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2611" w14:textId="64B5D30A" w:rsidR="00951E6D" w:rsidRDefault="00106842" w:rsidP="00A63544">
      <w:pPr>
        <w:rPr>
          <w:b/>
          <w:bCs/>
          <w:i/>
          <w:iCs/>
          <w:color w:val="4472C4" w:themeColor="accent1"/>
        </w:rPr>
      </w:pPr>
      <w:r w:rsidRPr="00832498">
        <w:rPr>
          <w:b/>
          <w:bCs/>
          <w:i/>
          <w:iCs/>
          <w:color w:val="4472C4" w:themeColor="accent1"/>
        </w:rPr>
        <w:t>A</w:t>
      </w:r>
      <w:r w:rsidR="00832498" w:rsidRPr="00832498">
        <w:rPr>
          <w:b/>
          <w:bCs/>
          <w:i/>
          <w:iCs/>
          <w:color w:val="4472C4" w:themeColor="accent1"/>
        </w:rPr>
        <w:t>viation-</w:t>
      </w:r>
      <w:r w:rsidRPr="00832498">
        <w:rPr>
          <w:b/>
          <w:bCs/>
          <w:i/>
          <w:iCs/>
          <w:color w:val="4472C4" w:themeColor="accent1"/>
        </w:rPr>
        <w:t>Industry</w:t>
      </w:r>
      <w:r w:rsidR="00832498" w:rsidRPr="00832498">
        <w:rPr>
          <w:b/>
          <w:bCs/>
          <w:i/>
          <w:iCs/>
          <w:color w:val="4472C4" w:themeColor="accent1"/>
        </w:rPr>
        <w:t>-News</w:t>
      </w:r>
      <w:r w:rsidRPr="00832498">
        <w:rPr>
          <w:b/>
          <w:bCs/>
          <w:i/>
          <w:iCs/>
          <w:color w:val="4472C4" w:themeColor="accent1"/>
        </w:rPr>
        <w:t>.com</w:t>
      </w:r>
    </w:p>
    <w:p w14:paraId="131F5D3A" w14:textId="77777777" w:rsidR="00CD14FC" w:rsidRPr="004C18D1" w:rsidRDefault="00CD14FC" w:rsidP="00CD14FC">
      <w:pPr>
        <w:ind w:left="2124" w:firstLine="708"/>
        <w:rPr>
          <w:b/>
          <w:bCs/>
          <w:color w:val="00B0F0"/>
          <w:sz w:val="28"/>
          <w:szCs w:val="28"/>
        </w:rPr>
      </w:pPr>
      <w:r w:rsidRPr="004C18D1">
        <w:rPr>
          <w:b/>
          <w:bCs/>
          <w:color w:val="00B0F0"/>
          <w:sz w:val="28"/>
          <w:szCs w:val="28"/>
        </w:rPr>
        <w:t>ITA AIRWAYS: E PERDITA FU</w:t>
      </w:r>
    </w:p>
    <w:p w14:paraId="35483830" w14:textId="096DECB8" w:rsidR="00CD14FC" w:rsidRDefault="00CD14FC" w:rsidP="00CD14FC">
      <w:r>
        <w:t xml:space="preserve">E finalmente il 29 marzo luce fu. Comunicato stampa di ITA Airways sui risultati finanziari relativi all’anno 2022: la compagnia </w:t>
      </w:r>
      <w:r w:rsidRPr="00E27F52">
        <w:t>ha registrato una perdita netta di 486 milioni di euro "su cui l'effetto del deterioramento dello scenario macroeconomico ha inciso per oltre 280 milioni di euro".</w:t>
      </w:r>
      <w:r>
        <w:t xml:space="preserve"> </w:t>
      </w:r>
      <w:r w:rsidRPr="00F44D9E">
        <w:rPr>
          <w:color w:val="FF0000"/>
          <w:sz w:val="18"/>
          <w:szCs w:val="18"/>
        </w:rPr>
        <w:t>(1)</w:t>
      </w:r>
      <w:r w:rsidRPr="00E27F52">
        <w:rPr>
          <w:color w:val="FF0000"/>
        </w:rPr>
        <w:t xml:space="preserve"> </w:t>
      </w:r>
      <w:r>
        <w:t>I passeggeri trasportati sono stati 10.1 milioni. Ma cosa avvertiva lo schema di Piano Industriale 2021</w:t>
      </w:r>
      <w:r w:rsidR="00B97884">
        <w:t>/</w:t>
      </w:r>
      <w:r>
        <w:t>2025 varato nel dicembre 2020?</w:t>
      </w:r>
    </w:p>
    <w:p w14:paraId="2EA0532B" w14:textId="77777777" w:rsidR="00CD14FC" w:rsidRDefault="00CD14FC" w:rsidP="00CD14FC">
      <w:pPr>
        <w:jc w:val="center"/>
      </w:pPr>
      <w:r w:rsidRPr="00DB1C8F">
        <w:rPr>
          <w:noProof/>
          <w:bdr w:val="single" w:sz="12" w:space="0" w:color="auto"/>
        </w:rPr>
        <w:drawing>
          <wp:inline distT="0" distB="0" distL="0" distR="0" wp14:anchorId="20E0049B" wp14:editId="5334CEBF">
            <wp:extent cx="3603600" cy="165240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36845" w14:textId="77777777" w:rsidR="00CD14FC" w:rsidRDefault="00CD14FC" w:rsidP="00CD14FC"/>
    <w:p w14:paraId="32E3FC21" w14:textId="095A4989" w:rsidR="00CD14FC" w:rsidRPr="00E27F52" w:rsidRDefault="00CD14FC" w:rsidP="00CD14FC">
      <w:pPr>
        <w:rPr>
          <w:i/>
          <w:iCs/>
        </w:rPr>
      </w:pPr>
      <w:r>
        <w:t>Ricordando che il 2022 è stato l’anno della uscita dal Covid ognuno tragga le sue conclusioni. Noi non troviamo più termini adatti per esprimere la</w:t>
      </w:r>
      <w:r w:rsidR="00176E75">
        <w:t xml:space="preserve"> </w:t>
      </w:r>
      <w:r>
        <w:t>delusione sull</w:t>
      </w:r>
      <w:r w:rsidR="00B97884">
        <w:t xml:space="preserve">a </w:t>
      </w:r>
      <w:r>
        <w:t xml:space="preserve">ennesima mancata rinascita.  </w:t>
      </w:r>
      <w:r w:rsidRPr="00E27F52">
        <w:t>I ricavi hanno raggiunto 1,576 miliardi di euro mentre l'ebitda è negativo per 338 milioni di euro. L'</w:t>
      </w:r>
      <w:r w:rsidR="00B97884">
        <w:t>A.D.</w:t>
      </w:r>
      <w:r w:rsidRPr="00E27F52">
        <w:t xml:space="preserve"> Fabio Lazzerini ha </w:t>
      </w:r>
      <w:r>
        <w:t xml:space="preserve">esternato una risibile soddisfazione </w:t>
      </w:r>
      <w:r w:rsidRPr="00E27F52">
        <w:t>ricorda</w:t>
      </w:r>
      <w:r>
        <w:t>nd</w:t>
      </w:r>
      <w:r w:rsidRPr="00E27F52">
        <w:t>o: "</w:t>
      </w:r>
      <w:r w:rsidRPr="00E27F52">
        <w:rPr>
          <w:i/>
          <w:iCs/>
        </w:rPr>
        <w:t>La gestione operativa dell'azienda è stata decisamente superiore al budget. Nel nostro piano industriale era prevista una perdita. Dal punto vista operativo il risultato è migliore del 12%".</w:t>
      </w:r>
    </w:p>
    <w:p w14:paraId="6F4C4864" w14:textId="77777777" w:rsidR="00CD14FC" w:rsidRPr="005C31BE" w:rsidRDefault="00CD14FC" w:rsidP="00CD14FC">
      <w:pPr>
        <w:rPr>
          <w:i/>
          <w:iCs/>
        </w:rPr>
      </w:pPr>
      <w:r w:rsidRPr="00E27F52">
        <w:t>Il manager ha sottolineato come la "</w:t>
      </w:r>
      <w:r w:rsidRPr="00E27F52">
        <w:rPr>
          <w:i/>
          <w:iCs/>
        </w:rPr>
        <w:t xml:space="preserve">perdita maggiore rispetto al budget è dovuta prevalentemente ad aumento del costo del carburante, che in media è stato del 62%. Solo l'aumento del carburante è stato di 298 milioni di euro". </w:t>
      </w:r>
    </w:p>
    <w:p w14:paraId="5C820C54" w14:textId="7E846A3F" w:rsidR="00CD14FC" w:rsidRPr="005C31BE" w:rsidRDefault="00CD14FC" w:rsidP="00CD14FC">
      <w:pPr>
        <w:rPr>
          <w:i/>
          <w:iCs/>
        </w:rPr>
      </w:pPr>
      <w:r>
        <w:t>Dal momento che l’Enac ha già comunicato il totale passeggeri che ha interessato i nostri aeroporti nell’anno 2022 (164.5 milioni)  si può agevolmente constatare come quei 10.1 milioni di passeggeri trasportati da Ita rappresentino un modestissimo 6 per cento il quale in quanto riferentesi al vettore di bandiera sui propri scali nazionali, non crediamo possa davvero significare un lusing</w:t>
      </w:r>
      <w:r w:rsidR="00B97884">
        <w:t>h</w:t>
      </w:r>
      <w:r>
        <w:t xml:space="preserve">iero risultato. Ma tutto va per il meglio: </w:t>
      </w:r>
      <w:r w:rsidRPr="00E27F52">
        <w:t>Lazzerini guarda con fiducia alla prossima estate: "</w:t>
      </w:r>
      <w:hyperlink r:id="rId6" w:history="1">
        <w:r w:rsidRPr="00E27F52">
          <w:rPr>
            <w:rStyle w:val="Collegamentoipertestuale"/>
            <w:i/>
            <w:iCs/>
            <w:color w:val="auto"/>
            <w:u w:val="none"/>
          </w:rPr>
          <w:t>Le stime per i prossimi mesi sono decisamente buone</w:t>
        </w:r>
      </w:hyperlink>
      <w:r w:rsidRPr="00E27F52">
        <w:rPr>
          <w:i/>
          <w:iCs/>
        </w:rPr>
        <w:t xml:space="preserve">. Abbiamo già ricevuto prenotazioni del 180% superiori a quello dello scorso anno, con punte del 12% settimana su settimana". </w:t>
      </w:r>
    </w:p>
    <w:p w14:paraId="041FD0DB" w14:textId="5220E66D" w:rsidR="00CD14FC" w:rsidRDefault="00CD14FC" w:rsidP="00CD14FC">
      <w:r>
        <w:t>Pensare che quando nel 2009 ci annunciavano con grande enfasi la nascita della nuova CAI</w:t>
      </w:r>
      <w:r w:rsidR="007462FC">
        <w:t>,</w:t>
      </w:r>
      <w:r>
        <w:t xml:space="preserve"> Compagnia Aerea Italiana</w:t>
      </w:r>
      <w:r w:rsidR="007462FC">
        <w:t>,</w:t>
      </w:r>
      <w:r>
        <w:t xml:space="preserve"> nella quale era stata portata dentro anche Air One l’Alitalia poteva vantare 24.5 milioni di passeggeri e Air One 7.5 </w:t>
      </w:r>
      <w:r w:rsidRPr="000657CD">
        <w:rPr>
          <w:color w:val="FF0000"/>
          <w:sz w:val="18"/>
          <w:szCs w:val="18"/>
        </w:rPr>
        <w:t>(3)</w:t>
      </w:r>
      <w:r>
        <w:rPr>
          <w:color w:val="FF0000"/>
          <w:sz w:val="18"/>
          <w:szCs w:val="18"/>
        </w:rPr>
        <w:t>.</w:t>
      </w:r>
      <w:r w:rsidRPr="000657CD">
        <w:rPr>
          <w:color w:val="FF0000"/>
        </w:rPr>
        <w:t xml:space="preserve"> </w:t>
      </w:r>
      <w:r>
        <w:t>Ancora va osservato come nell’anno 2022 il segmento domestico italiano è stato quello che</w:t>
      </w:r>
      <w:r w:rsidR="00F51153">
        <w:t>, in base ai dati di Eurocontrol,</w:t>
      </w:r>
      <w:r>
        <w:t xml:space="preserve"> ha fatto registrare un ottimo secondo posto fra quelli dell’intero continente europeo ed anche in tal caso chi avrebbe dovuto trarne vantaggio erano le compagnie tricolori.</w:t>
      </w:r>
    </w:p>
    <w:p w14:paraId="539C08F8" w14:textId="77777777" w:rsidR="00CD14FC" w:rsidRDefault="00CD14FC" w:rsidP="00CD14FC">
      <w:pPr>
        <w:jc w:val="center"/>
      </w:pPr>
      <w:r>
        <w:rPr>
          <w:noProof/>
        </w:rPr>
        <w:lastRenderedPageBreak/>
        <w:drawing>
          <wp:inline distT="0" distB="0" distL="0" distR="0" wp14:anchorId="7C70BFDA" wp14:editId="2BEC457D">
            <wp:extent cx="2692800" cy="1695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800" cy="16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0657CD">
        <w:rPr>
          <w:color w:val="FF0000"/>
          <w:sz w:val="18"/>
          <w:szCs w:val="18"/>
        </w:rPr>
        <w:t>(4)</w:t>
      </w:r>
    </w:p>
    <w:p w14:paraId="241100C4" w14:textId="07B3244E" w:rsidR="00CD14FC" w:rsidRDefault="00CD14FC" w:rsidP="00CD14FC">
      <w:r>
        <w:t>Ed ora prepariamoci a leggere i risultati ottenuti da Ry</w:t>
      </w:r>
      <w:r w:rsidR="00F51153">
        <w:t>a</w:t>
      </w:r>
      <w:r>
        <w:t xml:space="preserve">nair la quale chiudendo il suo bilancio al 31 marzo farà a breve sapere quanti passeggeri e quanto utile è riuscita a produrre nel corso del 2022; nel far ciò teniamo sempre presente che l’aumento del costo del carburante così come ha intaccato i risultati di Ita Airways dovrebbe aver avuto i suoi </w:t>
      </w:r>
      <w:r w:rsidR="00F51153">
        <w:t>negativi</w:t>
      </w:r>
      <w:r>
        <w:t xml:space="preserve"> influssi anche sulla compagnia numero uno in Europa. Il tutto rimanendo sempre sintonizzati su Radio Francoforte perché </w:t>
      </w:r>
      <w:r w:rsidR="00F51153">
        <w:t>-</w:t>
      </w:r>
      <w:r w:rsidRPr="00B97884">
        <w:t>altro step ormai imminente</w:t>
      </w:r>
      <w:r w:rsidR="00F51153">
        <w:t>-</w:t>
      </w:r>
      <w:r>
        <w:t xml:space="preserve"> sarà l’entrata in orbita di Ita nella galassia Lufthansa.</w:t>
      </w:r>
    </w:p>
    <w:p w14:paraId="3B571D8B" w14:textId="77777777" w:rsidR="00CD14FC" w:rsidRDefault="00CD14FC" w:rsidP="00CD14FC"/>
    <w:p w14:paraId="18153C22" w14:textId="77777777" w:rsidR="00CD14FC" w:rsidRDefault="00CD14FC" w:rsidP="00CD14FC">
      <w:pPr>
        <w:pStyle w:val="Paragrafoelenco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Comunicato Stampa del 10 dicembre 2020: “</w:t>
      </w:r>
      <w:r w:rsidRPr="00DB1C8F">
        <w:rPr>
          <w:sz w:val="20"/>
          <w:szCs w:val="20"/>
        </w:rPr>
        <w:t xml:space="preserve">Il </w:t>
      </w:r>
      <w:proofErr w:type="spellStart"/>
      <w:r w:rsidRPr="00DB1C8F">
        <w:rPr>
          <w:sz w:val="20"/>
          <w:szCs w:val="20"/>
        </w:rPr>
        <w:t>CdA</w:t>
      </w:r>
      <w:proofErr w:type="spellEnd"/>
      <w:r w:rsidRPr="00DB1C8F">
        <w:rPr>
          <w:sz w:val="20"/>
          <w:szCs w:val="20"/>
        </w:rPr>
        <w:t xml:space="preserve"> di ITA - Italia Trasporto Aereo </w:t>
      </w:r>
      <w:proofErr w:type="spellStart"/>
      <w:r w:rsidRPr="00DB1C8F">
        <w:rPr>
          <w:sz w:val="20"/>
          <w:szCs w:val="20"/>
        </w:rPr>
        <w:t>SpA</w:t>
      </w:r>
      <w:proofErr w:type="spellEnd"/>
      <w:r w:rsidRPr="00DB1C8F">
        <w:rPr>
          <w:sz w:val="20"/>
          <w:szCs w:val="20"/>
        </w:rPr>
        <w:t xml:space="preserve"> approva lo Schema di Piano Industriale 2021-2025</w:t>
      </w:r>
      <w:r>
        <w:rPr>
          <w:sz w:val="20"/>
          <w:szCs w:val="20"/>
        </w:rPr>
        <w:t>”</w:t>
      </w:r>
    </w:p>
    <w:p w14:paraId="01B0A7A4" w14:textId="77777777" w:rsidR="00CD14FC" w:rsidRDefault="00CD14FC" w:rsidP="00CD14FC">
      <w:pPr>
        <w:pStyle w:val="Paragrafoelenco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Enac “Report Dati di traffico 2022”,emesso il 01/02/2023</w:t>
      </w:r>
    </w:p>
    <w:p w14:paraId="711BF666" w14:textId="77777777" w:rsidR="00CD14FC" w:rsidRDefault="00CD14FC" w:rsidP="00CD14FC">
      <w:pPr>
        <w:pStyle w:val="Paragrafoelenco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Dati riferentesi all’anno 2007.</w:t>
      </w:r>
    </w:p>
    <w:p w14:paraId="58C88D42" w14:textId="77777777" w:rsidR="00CD14FC" w:rsidRPr="00DB1C8F" w:rsidRDefault="00CD14FC" w:rsidP="00CD14FC">
      <w:pPr>
        <w:pStyle w:val="Paragrafoelenco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Skyway</w:t>
      </w:r>
      <w:proofErr w:type="spellEnd"/>
      <w:r>
        <w:rPr>
          <w:sz w:val="20"/>
          <w:szCs w:val="20"/>
        </w:rPr>
        <w:t xml:space="preserve"> Eurocontrol Spring-</w:t>
      </w:r>
      <w:proofErr w:type="spellStart"/>
      <w:r>
        <w:rPr>
          <w:sz w:val="20"/>
          <w:szCs w:val="20"/>
        </w:rPr>
        <w:t>Summer</w:t>
      </w:r>
      <w:proofErr w:type="spellEnd"/>
      <w:r>
        <w:rPr>
          <w:sz w:val="20"/>
          <w:szCs w:val="20"/>
        </w:rPr>
        <w:t xml:space="preserve"> 2023</w:t>
      </w:r>
    </w:p>
    <w:p w14:paraId="71FCB71E" w14:textId="77777777" w:rsidR="00545765" w:rsidRDefault="00545765" w:rsidP="00A63544">
      <w:pPr>
        <w:rPr>
          <w:b/>
          <w:bCs/>
          <w:i/>
          <w:iCs/>
          <w:color w:val="4472C4" w:themeColor="accent1"/>
        </w:rPr>
      </w:pPr>
    </w:p>
    <w:p w14:paraId="7F3BB6FF" w14:textId="77777777" w:rsidR="00E071A0" w:rsidRPr="00667ECD" w:rsidRDefault="00E071A0" w:rsidP="00E071A0">
      <w:pPr>
        <w:jc w:val="center"/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00667ECD">
        <w:rPr>
          <w:b/>
          <w:bCs/>
          <w:i/>
          <w:iCs/>
          <w:color w:val="2E74B5" w:themeColor="accent5" w:themeShade="BF"/>
          <w:sz w:val="24"/>
          <w:szCs w:val="24"/>
        </w:rPr>
        <w:t>www.Aviation-Industry-News.com</w:t>
      </w:r>
    </w:p>
    <w:p w14:paraId="30E84C99" w14:textId="77777777" w:rsidR="00E071A0" w:rsidRDefault="00E071A0" w:rsidP="00E071A0">
      <w:pPr>
        <w:rPr>
          <w:sz w:val="24"/>
          <w:szCs w:val="24"/>
        </w:rPr>
      </w:pPr>
    </w:p>
    <w:p w14:paraId="60B3D8D6" w14:textId="11B231FF" w:rsidR="00E071A0" w:rsidRDefault="00CD14FC" w:rsidP="000461EC">
      <w:pPr>
        <w:rPr>
          <w:sz w:val="16"/>
          <w:szCs w:val="16"/>
        </w:rPr>
      </w:pPr>
      <w:r>
        <w:rPr>
          <w:sz w:val="16"/>
          <w:szCs w:val="16"/>
        </w:rPr>
        <w:t>31</w:t>
      </w:r>
      <w:r w:rsidR="00E071A0">
        <w:rPr>
          <w:sz w:val="16"/>
          <w:szCs w:val="16"/>
        </w:rPr>
        <w:t>/0</w:t>
      </w:r>
      <w:r w:rsidR="00316C8A">
        <w:rPr>
          <w:sz w:val="16"/>
          <w:szCs w:val="16"/>
        </w:rPr>
        <w:t>3</w:t>
      </w:r>
      <w:r w:rsidR="00E071A0">
        <w:rPr>
          <w:sz w:val="16"/>
          <w:szCs w:val="16"/>
        </w:rPr>
        <w:t>/2023</w:t>
      </w:r>
    </w:p>
    <w:p w14:paraId="6E927BB5" w14:textId="77777777" w:rsidR="00E071A0" w:rsidRPr="00464157" w:rsidRDefault="00E071A0" w:rsidP="00E071A0">
      <w:pPr>
        <w:spacing w:after="0"/>
        <w:rPr>
          <w:sz w:val="16"/>
          <w:szCs w:val="16"/>
        </w:rPr>
      </w:pPr>
    </w:p>
    <w:p w14:paraId="04A0B329" w14:textId="77777777" w:rsidR="00E071A0" w:rsidRDefault="00E071A0" w:rsidP="00E071A0">
      <w:pPr>
        <w:pStyle w:val="Paragrafoelenco"/>
        <w:spacing w:after="0"/>
        <w:jc w:val="center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339F3" wp14:editId="67C2E8C8">
                <wp:simplePos x="0" y="0"/>
                <wp:positionH relativeFrom="margin">
                  <wp:align>left</wp:align>
                </wp:positionH>
                <wp:positionV relativeFrom="paragraph">
                  <wp:posOffset>-468</wp:posOffset>
                </wp:positionV>
                <wp:extent cx="2029767" cy="18288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7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846E9" w14:textId="77777777" w:rsidR="00E071A0" w:rsidRPr="00B743BD" w:rsidRDefault="00E071A0" w:rsidP="00E071A0">
                            <w:pPr>
                              <w:pStyle w:val="Paragrafoelenco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43BD">
                              <w:rPr>
                                <w:b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E’ uscito: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B339F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-.05pt;width:159.8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" filled="f" stroked="f">
                <v:textbox style="mso-fit-shape-to-text:t">
                  <w:txbxContent>
                    <w:p w14:paraId="1D5846E9" w14:textId="77777777" w:rsidR="00E071A0" w:rsidRPr="00B743BD" w:rsidRDefault="00E071A0" w:rsidP="00E071A0">
                      <w:pPr>
                        <w:pStyle w:val="Paragrafoelenco"/>
                        <w:spacing w:after="0"/>
                        <w:jc w:val="center"/>
                        <w:rPr>
                          <w:b/>
                          <w:noProof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43BD">
                        <w:rPr>
                          <w:b/>
                          <w:noProof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E’ uscito: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5EEA8" w14:textId="77777777" w:rsidR="00E071A0" w:rsidRDefault="00E071A0" w:rsidP="00E071A0">
      <w:pPr>
        <w:pStyle w:val="Paragrafoelenco"/>
        <w:spacing w:after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B6921C4" wp14:editId="4B411F43">
            <wp:extent cx="2178000" cy="3006000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30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176CE" w14:textId="77777777" w:rsidR="00E071A0" w:rsidRPr="00D53CF3" w:rsidRDefault="00E071A0" w:rsidP="00E071A0">
      <w:pPr>
        <w:pStyle w:val="Paragrafoelenco"/>
        <w:spacing w:after="0"/>
        <w:jc w:val="center"/>
        <w:rPr>
          <w:i/>
          <w:iCs/>
          <w:sz w:val="16"/>
          <w:szCs w:val="16"/>
        </w:rPr>
      </w:pPr>
      <w:r w:rsidRPr="00D53CF3">
        <w:rPr>
          <w:i/>
          <w:iCs/>
          <w:sz w:val="16"/>
          <w:szCs w:val="16"/>
        </w:rPr>
        <w:t>info@ibneditore.it</w:t>
      </w:r>
    </w:p>
    <w:p w14:paraId="57577328" w14:textId="77777777" w:rsidR="00E071A0" w:rsidRDefault="00E071A0" w:rsidP="00E071A0">
      <w:pPr>
        <w:pStyle w:val="Paragrafoelenco"/>
        <w:spacing w:after="0"/>
        <w:rPr>
          <w:sz w:val="16"/>
          <w:szCs w:val="16"/>
        </w:rPr>
      </w:pPr>
    </w:p>
    <w:p w14:paraId="50E9B9D2" w14:textId="77777777" w:rsidR="00E071A0" w:rsidRDefault="00E071A0" w:rsidP="00E071A0">
      <w:pPr>
        <w:pStyle w:val="Paragrafoelenco"/>
        <w:spacing w:after="0"/>
        <w:rPr>
          <w:sz w:val="16"/>
          <w:szCs w:val="16"/>
        </w:rPr>
      </w:pPr>
    </w:p>
    <w:p w14:paraId="34F66DF5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2C978B42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68691A04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680BF12C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2994052F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08621AC7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302322CB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7E47E07D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046F8E70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1F473F4D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392AE262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3539095E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10417B51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318A8388" w14:textId="77777777" w:rsidR="00E071A0" w:rsidRDefault="00E071A0" w:rsidP="00E071A0">
      <w:pPr>
        <w:pStyle w:val="Paragrafoelenco"/>
        <w:spacing w:after="0"/>
        <w:rPr>
          <w:sz w:val="16"/>
          <w:szCs w:val="16"/>
        </w:rPr>
      </w:pPr>
    </w:p>
    <w:p w14:paraId="29E4D4DF" w14:textId="77777777" w:rsidR="00E071A0" w:rsidRDefault="00E071A0" w:rsidP="00E071A0">
      <w:pPr>
        <w:pStyle w:val="Paragrafoelenco"/>
        <w:spacing w:after="0"/>
        <w:rPr>
          <w:sz w:val="16"/>
          <w:szCs w:val="16"/>
        </w:rPr>
      </w:pPr>
    </w:p>
    <w:p w14:paraId="4AC72808" w14:textId="77777777" w:rsidR="00E071A0" w:rsidRPr="00F854AD" w:rsidRDefault="00E071A0" w:rsidP="00E0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>Se avete amici</w:t>
      </w:r>
      <w:r>
        <w:rPr>
          <w:color w:val="C00000"/>
          <w:sz w:val="28"/>
          <w:szCs w:val="28"/>
        </w:rPr>
        <w:t>,</w:t>
      </w:r>
      <w:r w:rsidRPr="00F854AD">
        <w:rPr>
          <w:color w:val="C00000"/>
          <w:sz w:val="28"/>
          <w:szCs w:val="28"/>
        </w:rPr>
        <w:t xml:space="preserve"> conoscenti interessati a ricevere le nostre </w:t>
      </w:r>
      <w:r>
        <w:rPr>
          <w:color w:val="C00000"/>
          <w:sz w:val="28"/>
          <w:szCs w:val="28"/>
        </w:rPr>
        <w:t>N</w:t>
      </w:r>
      <w:r w:rsidRPr="00F854AD">
        <w:rPr>
          <w:color w:val="C00000"/>
          <w:sz w:val="28"/>
          <w:szCs w:val="28"/>
        </w:rPr>
        <w:t>ewsletter, fate</w:t>
      </w:r>
      <w:r>
        <w:rPr>
          <w:color w:val="C00000"/>
          <w:sz w:val="28"/>
          <w:szCs w:val="28"/>
        </w:rPr>
        <w:t>l</w:t>
      </w:r>
      <w:r w:rsidRPr="00F854AD">
        <w:rPr>
          <w:color w:val="C00000"/>
          <w:sz w:val="28"/>
          <w:szCs w:val="28"/>
        </w:rPr>
        <w:t xml:space="preserve">i contattare al </w:t>
      </w:r>
      <w:r>
        <w:rPr>
          <w:color w:val="C00000"/>
          <w:sz w:val="28"/>
          <w:szCs w:val="28"/>
        </w:rPr>
        <w:t>seguente</w:t>
      </w:r>
      <w:r w:rsidRPr="00F854AD">
        <w:rPr>
          <w:color w:val="C00000"/>
          <w:sz w:val="28"/>
          <w:szCs w:val="28"/>
        </w:rPr>
        <w:t xml:space="preserve"> indirizzo email : </w:t>
      </w:r>
    </w:p>
    <w:p w14:paraId="55579D83" w14:textId="77777777" w:rsidR="00E071A0" w:rsidRPr="00F854AD" w:rsidRDefault="00E071A0" w:rsidP="00E0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t xml:space="preserve">                                                          </w:t>
      </w:r>
      <w:hyperlink r:id="rId9" w:history="1">
        <w:r w:rsidRPr="00AC4531">
          <w:rPr>
            <w:rStyle w:val="Collegamentoipertestuale"/>
            <w:sz w:val="28"/>
            <w:szCs w:val="28"/>
          </w:rPr>
          <w:t>antonio.bordoni@yahoo.it</w:t>
        </w:r>
      </w:hyperlink>
    </w:p>
    <w:p w14:paraId="1D4285EE" w14:textId="77777777" w:rsidR="00E071A0" w:rsidRDefault="00E071A0" w:rsidP="00E0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e  provvederemo ad inserirli nella nostra mailing list. </w:t>
      </w:r>
      <w:r w:rsidRPr="00A91A7B">
        <w:rPr>
          <w:b/>
          <w:bCs/>
          <w:color w:val="C00000"/>
          <w:sz w:val="28"/>
          <w:szCs w:val="28"/>
        </w:rPr>
        <w:t>Il servizio è gratuito.</w:t>
      </w:r>
      <w:r w:rsidRPr="00F854AD">
        <w:rPr>
          <w:color w:val="C00000"/>
          <w:sz w:val="28"/>
          <w:szCs w:val="28"/>
        </w:rPr>
        <w:t xml:space="preserve"> Specificare se si è interessati a</w:t>
      </w:r>
      <w:r>
        <w:rPr>
          <w:color w:val="C00000"/>
          <w:sz w:val="28"/>
          <w:szCs w:val="28"/>
        </w:rPr>
        <w:t>l settore</w:t>
      </w:r>
      <w:r w:rsidRPr="00F854AD">
        <w:rPr>
          <w:color w:val="C00000"/>
          <w:sz w:val="28"/>
          <w:szCs w:val="28"/>
        </w:rPr>
        <w:t xml:space="preserve"> m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rketing</w:t>
      </w:r>
      <w:r>
        <w:rPr>
          <w:color w:val="C00000"/>
          <w:sz w:val="28"/>
          <w:szCs w:val="28"/>
        </w:rPr>
        <w:t>/industria</w:t>
      </w:r>
      <w:r w:rsidRPr="00F854AD">
        <w:rPr>
          <w:color w:val="C00000"/>
          <w:sz w:val="28"/>
          <w:szCs w:val="28"/>
        </w:rPr>
        <w:t xml:space="preserve"> aviazione commerciale</w:t>
      </w:r>
      <w:r>
        <w:rPr>
          <w:color w:val="C00000"/>
          <w:sz w:val="28"/>
          <w:szCs w:val="28"/>
        </w:rPr>
        <w:t>:</w:t>
      </w:r>
      <w:r w:rsidRPr="00F854AD">
        <w:rPr>
          <w:color w:val="C00000"/>
          <w:sz w:val="28"/>
          <w:szCs w:val="28"/>
        </w:rPr>
        <w:t xml:space="preserve"> </w:t>
      </w:r>
      <w:hyperlink r:id="rId10" w:history="1">
        <w:r w:rsidRPr="00F854AD">
          <w:rPr>
            <w:rStyle w:val="Collegamentoipertestuale"/>
            <w:color w:val="C00000"/>
            <w:sz w:val="28"/>
            <w:szCs w:val="28"/>
          </w:rPr>
          <w:t>www.aviation-industry-news.com</w:t>
        </w:r>
      </w:hyperlink>
      <w:r w:rsidRPr="00F854AD">
        <w:rPr>
          <w:color w:val="C00000"/>
          <w:sz w:val="28"/>
          <w:szCs w:val="28"/>
        </w:rPr>
        <w:t xml:space="preserve"> </w:t>
      </w:r>
    </w:p>
    <w:p w14:paraId="1C18BF0C" w14:textId="77777777" w:rsidR="00E071A0" w:rsidRDefault="00E071A0" w:rsidP="00E0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o 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lla sicurezza del volo</w:t>
      </w:r>
      <w:r>
        <w:rPr>
          <w:color w:val="C00000"/>
          <w:sz w:val="28"/>
          <w:szCs w:val="28"/>
        </w:rPr>
        <w:t>:</w:t>
      </w:r>
    </w:p>
    <w:p w14:paraId="7C66030D" w14:textId="77777777" w:rsidR="00E071A0" w:rsidRDefault="00B97884" w:rsidP="00E0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hyperlink r:id="rId11" w:history="1">
        <w:r w:rsidR="00E071A0" w:rsidRPr="00C5415A">
          <w:rPr>
            <w:rStyle w:val="Collegamentoipertestuale"/>
            <w:sz w:val="28"/>
            <w:szCs w:val="28"/>
          </w:rPr>
          <w:t>www.air-accidents.com</w:t>
        </w:r>
      </w:hyperlink>
    </w:p>
    <w:p w14:paraId="31D85022" w14:textId="3D1A4071" w:rsidR="00E071A0" w:rsidRPr="00A63544" w:rsidRDefault="00E071A0" w:rsidP="0074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color w:val="C00000"/>
          <w:sz w:val="28"/>
          <w:szCs w:val="28"/>
        </w:rPr>
        <w:t>E’ possibile richiedere l’inserimento a entrambi i servizi.</w:t>
      </w:r>
    </w:p>
    <w:sectPr w:rsidR="00E071A0" w:rsidRPr="00A63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AD0"/>
    <w:multiLevelType w:val="hybridMultilevel"/>
    <w:tmpl w:val="09322E96"/>
    <w:lvl w:ilvl="0" w:tplc="39587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5197"/>
    <w:multiLevelType w:val="hybridMultilevel"/>
    <w:tmpl w:val="DBD8B1BE"/>
    <w:lvl w:ilvl="0" w:tplc="1ADA9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73D"/>
    <w:multiLevelType w:val="hybridMultilevel"/>
    <w:tmpl w:val="73F01A0A"/>
    <w:lvl w:ilvl="0" w:tplc="403820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01BD5"/>
    <w:multiLevelType w:val="hybridMultilevel"/>
    <w:tmpl w:val="D1E61B08"/>
    <w:lvl w:ilvl="0" w:tplc="B0C05A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37310"/>
    <w:multiLevelType w:val="hybridMultilevel"/>
    <w:tmpl w:val="6C9AE058"/>
    <w:lvl w:ilvl="0" w:tplc="B63242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5058">
    <w:abstractNumId w:val="4"/>
  </w:num>
  <w:num w:numId="2" w16cid:durableId="486942366">
    <w:abstractNumId w:val="0"/>
  </w:num>
  <w:num w:numId="3" w16cid:durableId="1728647720">
    <w:abstractNumId w:val="1"/>
  </w:num>
  <w:num w:numId="4" w16cid:durableId="546650760">
    <w:abstractNumId w:val="2"/>
  </w:num>
  <w:num w:numId="5" w16cid:durableId="1577394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44"/>
    <w:rsid w:val="00016450"/>
    <w:rsid w:val="000461EC"/>
    <w:rsid w:val="00106842"/>
    <w:rsid w:val="00110748"/>
    <w:rsid w:val="0014244D"/>
    <w:rsid w:val="00144E39"/>
    <w:rsid w:val="001518BB"/>
    <w:rsid w:val="0016760D"/>
    <w:rsid w:val="00176E10"/>
    <w:rsid w:val="00176E75"/>
    <w:rsid w:val="001B35AB"/>
    <w:rsid w:val="00255784"/>
    <w:rsid w:val="002B0F39"/>
    <w:rsid w:val="002B3496"/>
    <w:rsid w:val="002C4885"/>
    <w:rsid w:val="002E2B0A"/>
    <w:rsid w:val="002F716A"/>
    <w:rsid w:val="00316C8A"/>
    <w:rsid w:val="0033304F"/>
    <w:rsid w:val="0034465C"/>
    <w:rsid w:val="0035543F"/>
    <w:rsid w:val="003942D1"/>
    <w:rsid w:val="0039621B"/>
    <w:rsid w:val="003C3405"/>
    <w:rsid w:val="003C3994"/>
    <w:rsid w:val="003F6A39"/>
    <w:rsid w:val="004305A7"/>
    <w:rsid w:val="00443CE6"/>
    <w:rsid w:val="00452774"/>
    <w:rsid w:val="004559B2"/>
    <w:rsid w:val="004561F5"/>
    <w:rsid w:val="00456597"/>
    <w:rsid w:val="00457879"/>
    <w:rsid w:val="00466143"/>
    <w:rsid w:val="004714B1"/>
    <w:rsid w:val="00497487"/>
    <w:rsid w:val="00535CB8"/>
    <w:rsid w:val="00545765"/>
    <w:rsid w:val="00561740"/>
    <w:rsid w:val="00592A6D"/>
    <w:rsid w:val="005A053C"/>
    <w:rsid w:val="005D07E0"/>
    <w:rsid w:val="005D14E1"/>
    <w:rsid w:val="005D35E7"/>
    <w:rsid w:val="005F677A"/>
    <w:rsid w:val="00633E74"/>
    <w:rsid w:val="00667FA1"/>
    <w:rsid w:val="00677769"/>
    <w:rsid w:val="00684AFE"/>
    <w:rsid w:val="006912F6"/>
    <w:rsid w:val="006B435A"/>
    <w:rsid w:val="006E6866"/>
    <w:rsid w:val="006E7AF0"/>
    <w:rsid w:val="006F7E42"/>
    <w:rsid w:val="00721234"/>
    <w:rsid w:val="007462FC"/>
    <w:rsid w:val="0074706C"/>
    <w:rsid w:val="007A5B44"/>
    <w:rsid w:val="007E5C9C"/>
    <w:rsid w:val="00806332"/>
    <w:rsid w:val="008153C4"/>
    <w:rsid w:val="00832498"/>
    <w:rsid w:val="008526C5"/>
    <w:rsid w:val="00853060"/>
    <w:rsid w:val="008949C8"/>
    <w:rsid w:val="008C0AEF"/>
    <w:rsid w:val="008C7671"/>
    <w:rsid w:val="00951E6D"/>
    <w:rsid w:val="00985C0F"/>
    <w:rsid w:val="009F0829"/>
    <w:rsid w:val="00A5040B"/>
    <w:rsid w:val="00A63544"/>
    <w:rsid w:val="00A71F47"/>
    <w:rsid w:val="00A922E7"/>
    <w:rsid w:val="00A929C4"/>
    <w:rsid w:val="00AB06BB"/>
    <w:rsid w:val="00AF774A"/>
    <w:rsid w:val="00B1070D"/>
    <w:rsid w:val="00B23AC2"/>
    <w:rsid w:val="00B42EF4"/>
    <w:rsid w:val="00B4642A"/>
    <w:rsid w:val="00B60DCE"/>
    <w:rsid w:val="00B87CF4"/>
    <w:rsid w:val="00B97884"/>
    <w:rsid w:val="00BA79F2"/>
    <w:rsid w:val="00BB3947"/>
    <w:rsid w:val="00BF337E"/>
    <w:rsid w:val="00C119DB"/>
    <w:rsid w:val="00C21EFD"/>
    <w:rsid w:val="00C92FC2"/>
    <w:rsid w:val="00CB3573"/>
    <w:rsid w:val="00CC400E"/>
    <w:rsid w:val="00CD14FC"/>
    <w:rsid w:val="00CD6E4D"/>
    <w:rsid w:val="00CE1E49"/>
    <w:rsid w:val="00CE55A4"/>
    <w:rsid w:val="00CE690E"/>
    <w:rsid w:val="00D01C67"/>
    <w:rsid w:val="00D10CD9"/>
    <w:rsid w:val="00D42FC5"/>
    <w:rsid w:val="00D468B3"/>
    <w:rsid w:val="00D4726C"/>
    <w:rsid w:val="00D5670B"/>
    <w:rsid w:val="00D674B3"/>
    <w:rsid w:val="00D83A17"/>
    <w:rsid w:val="00D86C7D"/>
    <w:rsid w:val="00D87182"/>
    <w:rsid w:val="00DE7DF3"/>
    <w:rsid w:val="00E071A0"/>
    <w:rsid w:val="00E07C35"/>
    <w:rsid w:val="00E13F33"/>
    <w:rsid w:val="00E33726"/>
    <w:rsid w:val="00E437C1"/>
    <w:rsid w:val="00E678F7"/>
    <w:rsid w:val="00E71819"/>
    <w:rsid w:val="00E77B4E"/>
    <w:rsid w:val="00E825E2"/>
    <w:rsid w:val="00EF2A8F"/>
    <w:rsid w:val="00F0237F"/>
    <w:rsid w:val="00F50933"/>
    <w:rsid w:val="00F51153"/>
    <w:rsid w:val="00F6280E"/>
    <w:rsid w:val="00F6499F"/>
    <w:rsid w:val="00F73983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C47C"/>
  <w15:chartTrackingRefBased/>
  <w15:docId w15:val="{6B26961B-36C1-447B-97C0-CCB92406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71A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71A0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45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i.it/economia/news/2023-03-29/ita_lazzerini_prenotazioni_estate_buone_180_sul_2022-20726076/" TargetMode="External"/><Relationship Id="rId11" Type="http://schemas.openxmlformats.org/officeDocument/2006/relationships/hyperlink" Target="http://www.air-accidents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viation-industry-new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nio.bordoni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Luca Bordoni</cp:lastModifiedBy>
  <cp:revision>7</cp:revision>
  <dcterms:created xsi:type="dcterms:W3CDTF">2023-03-31T09:05:00Z</dcterms:created>
  <dcterms:modified xsi:type="dcterms:W3CDTF">2023-03-31T20:42:00Z</dcterms:modified>
</cp:coreProperties>
</file>