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4472" w14:textId="27399F97" w:rsidR="001243EA" w:rsidRPr="00961C85" w:rsidRDefault="002427B4" w:rsidP="002427B4">
      <w:pPr>
        <w:rPr>
          <w:b/>
          <w:bCs/>
          <w:i/>
          <w:iCs/>
          <w:color w:val="4472C4" w:themeColor="accent1"/>
          <w:sz w:val="18"/>
          <w:szCs w:val="18"/>
        </w:rPr>
      </w:pPr>
      <w:r w:rsidRPr="00961C85">
        <w:rPr>
          <w:b/>
          <w:bCs/>
          <w:i/>
          <w:iCs/>
          <w:color w:val="4472C4" w:themeColor="accent1"/>
          <w:sz w:val="18"/>
          <w:szCs w:val="18"/>
        </w:rPr>
        <w:t>Aviation Industry News</w:t>
      </w:r>
      <w:r w:rsidR="004B15FD" w:rsidRPr="00961C85">
        <w:rPr>
          <w:b/>
          <w:bCs/>
          <w:i/>
          <w:iCs/>
          <w:color w:val="4472C4" w:themeColor="accent1"/>
          <w:sz w:val="18"/>
          <w:szCs w:val="18"/>
        </w:rPr>
        <w:t xml:space="preserve">    </w:t>
      </w:r>
    </w:p>
    <w:p w14:paraId="4B5DF1DF" w14:textId="0430B40B" w:rsidR="00701DEC" w:rsidRPr="00774D35" w:rsidRDefault="00F66532" w:rsidP="00701DEC">
      <w:pPr>
        <w:rPr>
          <w:b/>
          <w:bCs/>
          <w:color w:val="0070C0"/>
          <w:sz w:val="28"/>
          <w:szCs w:val="28"/>
        </w:rPr>
      </w:pPr>
      <w:r>
        <w:rPr>
          <w:b/>
          <w:bCs/>
          <w:color w:val="0070C0"/>
          <w:sz w:val="28"/>
          <w:szCs w:val="28"/>
        </w:rPr>
        <w:t xml:space="preserve">        </w:t>
      </w:r>
      <w:r w:rsidR="00701DEC">
        <w:rPr>
          <w:b/>
          <w:bCs/>
          <w:color w:val="0070C0"/>
          <w:sz w:val="28"/>
          <w:szCs w:val="28"/>
        </w:rPr>
        <w:t xml:space="preserve">                   </w:t>
      </w:r>
      <w:r w:rsidR="00701DEC" w:rsidRPr="00774D35">
        <w:rPr>
          <w:b/>
          <w:bCs/>
          <w:color w:val="0070C0"/>
          <w:sz w:val="28"/>
          <w:szCs w:val="28"/>
        </w:rPr>
        <w:t xml:space="preserve">PERCHE’ LUFTHANSA </w:t>
      </w:r>
      <w:proofErr w:type="gramStart"/>
      <w:r w:rsidR="00701DEC" w:rsidRPr="00774D35">
        <w:rPr>
          <w:b/>
          <w:bCs/>
          <w:color w:val="0070C0"/>
          <w:sz w:val="28"/>
          <w:szCs w:val="28"/>
        </w:rPr>
        <w:t>E’</w:t>
      </w:r>
      <w:proofErr w:type="gramEnd"/>
      <w:r w:rsidR="00701DEC" w:rsidRPr="00774D35">
        <w:rPr>
          <w:b/>
          <w:bCs/>
          <w:color w:val="0070C0"/>
          <w:sz w:val="28"/>
          <w:szCs w:val="28"/>
        </w:rPr>
        <w:t xml:space="preserve"> INTERESSATA A ITA AIRWAYS?</w:t>
      </w:r>
    </w:p>
    <w:p w14:paraId="6E14D5BF" w14:textId="1D02AD3E" w:rsidR="00701DEC" w:rsidRDefault="00701DEC" w:rsidP="00701DEC">
      <w:proofErr w:type="gramStart"/>
      <w:r>
        <w:t>E’</w:t>
      </w:r>
      <w:proofErr w:type="gramEnd"/>
      <w:r>
        <w:t xml:space="preserve"> da anni che gli occhi del</w:t>
      </w:r>
      <w:r w:rsidRPr="00340C26">
        <w:t xml:space="preserve"> Gruppo Lufthansa osserv</w:t>
      </w:r>
      <w:r>
        <w:t xml:space="preserve">avano dallo spazio il mercato Italia. Questa frase ci riporta al prologo che immancabilmente accompagnava l’inizio dei film di fantascienza degli anni sessanta quando dal pianeta </w:t>
      </w:r>
      <w:proofErr w:type="gramStart"/>
      <w:r>
        <w:t>Marte  occhi</w:t>
      </w:r>
      <w:proofErr w:type="gramEnd"/>
      <w:r>
        <w:t xml:space="preserve"> indiscreti scrutavano la nostra Terra perché</w:t>
      </w:r>
      <w:r>
        <w:t xml:space="preserve"> i</w:t>
      </w:r>
      <w:r>
        <w:t xml:space="preserve"> marziani erano a corto di acqua o di ossigeno.</w:t>
      </w:r>
    </w:p>
    <w:p w14:paraId="3058E325" w14:textId="626B191E" w:rsidR="00701DEC" w:rsidRDefault="00701DEC" w:rsidP="00701DEC">
      <w:r>
        <w:t xml:space="preserve">Per quello invece che dobbiamo trattare in questo nostro articolo possiamo dire che da tempo ormai LH </w:t>
      </w:r>
      <w:r w:rsidRPr="00340C26">
        <w:t>desiderava entrare in Italia con l'acquisizione di Alitalia, ma non a tutti i costi</w:t>
      </w:r>
      <w:r>
        <w:t>:</w:t>
      </w:r>
      <w:r>
        <w:t xml:space="preserve"> non era certo a corto né di acqua, né di ossigeno; bisognava comunque attendere il momento buono. </w:t>
      </w:r>
      <w:r w:rsidRPr="00340C26">
        <w:t xml:space="preserve"> Il Gruppo Lufthansa ha </w:t>
      </w:r>
      <w:r>
        <w:t xml:space="preserve">già </w:t>
      </w:r>
      <w:r w:rsidRPr="00340C26">
        <w:t xml:space="preserve">esperienza </w:t>
      </w:r>
      <w:r>
        <w:t>nel nostro</w:t>
      </w:r>
      <w:r w:rsidRPr="00340C26">
        <w:t xml:space="preserve"> mercato attraverso i propri marchi Air Dolomiti e l</w:t>
      </w:r>
      <w:r>
        <w:t>a non felice esperienza di</w:t>
      </w:r>
      <w:r w:rsidRPr="00340C26">
        <w:t xml:space="preserve"> </w:t>
      </w:r>
      <w:r w:rsidRPr="00701DEC">
        <w:rPr>
          <w:i/>
          <w:iCs/>
        </w:rPr>
        <w:t>Lufthansa Italia</w:t>
      </w:r>
      <w:r>
        <w:t xml:space="preserve"> </w:t>
      </w:r>
      <w:r w:rsidRPr="00BA0538">
        <w:rPr>
          <w:color w:val="FF0000"/>
          <w:sz w:val="16"/>
          <w:szCs w:val="16"/>
        </w:rPr>
        <w:t>(1)</w:t>
      </w:r>
      <w:r w:rsidRPr="00BA0538">
        <w:rPr>
          <w:color w:val="FF0000"/>
        </w:rPr>
        <w:t xml:space="preserve"> </w:t>
      </w:r>
      <w:r w:rsidRPr="00340C26">
        <w:t>e</w:t>
      </w:r>
      <w:r>
        <w:t xml:space="preserve">d ora è pronta.  Il riavvio durante la pandemia è stata una buona opportunità per ITA di entrare nel mercato a tariffe di </w:t>
      </w:r>
      <w:r w:rsidRPr="002162D5">
        <w:rPr>
          <w:i/>
          <w:iCs/>
        </w:rPr>
        <w:t>leasing</w:t>
      </w:r>
      <w:r>
        <w:t xml:space="preserve"> competitive, rendendo le sue operazioni più efficienti dal punto di vista dei costi e modernizzando al contempo la sua flotta.</w:t>
      </w:r>
      <w:r>
        <w:t xml:space="preserve"> </w:t>
      </w:r>
      <w:r w:rsidRPr="00701DEC">
        <w:rPr>
          <w:color w:val="FF0000"/>
          <w:sz w:val="16"/>
          <w:szCs w:val="16"/>
        </w:rPr>
        <w:t>(2)</w:t>
      </w:r>
      <w:r w:rsidRPr="00701DEC">
        <w:rPr>
          <w:color w:val="FF0000"/>
        </w:rPr>
        <w:t xml:space="preserve"> </w:t>
      </w:r>
      <w:r>
        <w:t xml:space="preserve">Un vantaggio per Lufthansa è la comunanza della flotta di ITA con l'intero gruppo LH. Certo, non sarà troppo difficile per Lufthansa e la sua divisione di manutenzione </w:t>
      </w:r>
      <w:r w:rsidRPr="00701DEC">
        <w:rPr>
          <w:i/>
          <w:iCs/>
        </w:rPr>
        <w:t>Lufthansa Technik</w:t>
      </w:r>
      <w:r>
        <w:t xml:space="preserve"> operare con l'attuale flotta ITA la cui </w:t>
      </w:r>
      <w:r>
        <w:t>unica</w:t>
      </w:r>
      <w:r>
        <w:t xml:space="preserve"> </w:t>
      </w:r>
      <w:proofErr w:type="gramStart"/>
      <w:r>
        <w:t>variante  è</w:t>
      </w:r>
      <w:proofErr w:type="gramEnd"/>
      <w:r>
        <w:t xml:space="preserve"> l'Airbus 330neo.</w:t>
      </w:r>
    </w:p>
    <w:p w14:paraId="5D0EC580" w14:textId="77777777" w:rsidR="00701DEC" w:rsidRDefault="00701DEC" w:rsidP="00701DEC">
      <w:r w:rsidRPr="00951DAF">
        <w:t>La dirigenza di Lufthansa</w:t>
      </w:r>
      <w:r>
        <w:t xml:space="preserve"> ritiene il momento opportuno e</w:t>
      </w:r>
      <w:r w:rsidRPr="00951DAF">
        <w:t xml:space="preserve"> considera l'acquisizione come una vittoria strategica, in quanto </w:t>
      </w:r>
      <w:r>
        <w:t>capace</w:t>
      </w:r>
      <w:r w:rsidRPr="00951DAF">
        <w:t xml:space="preserve"> di allontanare i suoi </w:t>
      </w:r>
      <w:r>
        <w:t xml:space="preserve">principali </w:t>
      </w:r>
      <w:r w:rsidRPr="00951DAF">
        <w:t xml:space="preserve">concorrenti </w:t>
      </w:r>
      <w:r>
        <w:t>quali</w:t>
      </w:r>
      <w:r w:rsidRPr="00951DAF">
        <w:t xml:space="preserve"> IAG e Air France-KLM </w:t>
      </w:r>
      <w:r>
        <w:t>dagli</w:t>
      </w:r>
      <w:r w:rsidRPr="00951DAF">
        <w:t xml:space="preserve"> hub e territori principali </w:t>
      </w:r>
      <w:proofErr w:type="gramStart"/>
      <w:r>
        <w:t>dell’</w:t>
      </w:r>
      <w:r w:rsidRPr="00951DAF">
        <w:t xml:space="preserve"> Europa</w:t>
      </w:r>
      <w:proofErr w:type="gramEnd"/>
      <w:r w:rsidRPr="00951DAF">
        <w:t xml:space="preserve"> centrale. La mossa </w:t>
      </w:r>
      <w:r>
        <w:t>si rivelerebbe quindi</w:t>
      </w:r>
      <w:r w:rsidRPr="00951DAF">
        <w:t xml:space="preserve"> vantaggiosa anche per il gruppo in generale, in quanto in grado di dominare e bilanciare ulteriormente il traffico di linea </w:t>
      </w:r>
      <w:r>
        <w:t>nell’</w:t>
      </w:r>
      <w:r w:rsidRPr="00951DAF">
        <w:t xml:space="preserve"> Europa centrale.</w:t>
      </w:r>
    </w:p>
    <w:p w14:paraId="1ABBAF25" w14:textId="6C6E0DF4" w:rsidR="00701DEC" w:rsidRPr="00913FE9" w:rsidRDefault="00701DEC" w:rsidP="00701DEC">
      <w:pPr>
        <w:rPr>
          <w:b/>
          <w:bCs/>
        </w:rPr>
      </w:pPr>
      <w:r>
        <w:t xml:space="preserve">Escludendo il mercato del corto raggio, campo di conquista di Ryanair e delle low cost, Lufthansa è verosimilmente interessata a quella quota di Alitalia la quale aveva </w:t>
      </w:r>
      <w:proofErr w:type="gramStart"/>
      <w:r>
        <w:t xml:space="preserve">caratterizzato </w:t>
      </w:r>
      <w:r w:rsidRPr="00951DAF">
        <w:t xml:space="preserve"> il</w:t>
      </w:r>
      <w:proofErr w:type="gramEnd"/>
      <w:r w:rsidRPr="00951DAF">
        <w:t xml:space="preserve"> mercato del lungo raggio in Italia fino all'inizio della pandemia. </w:t>
      </w:r>
      <w:r>
        <w:t xml:space="preserve">E’ da tempo ormai che tale </w:t>
      </w:r>
      <w:proofErr w:type="gramStart"/>
      <w:r>
        <w:t xml:space="preserve">mercato </w:t>
      </w:r>
      <w:r w:rsidRPr="00951DAF">
        <w:t xml:space="preserve"> è</w:t>
      </w:r>
      <w:proofErr w:type="gramEnd"/>
      <w:r w:rsidRPr="00951DAF">
        <w:t xml:space="preserve"> guidato da Emirates, che offre </w:t>
      </w:r>
      <w:r>
        <w:t>ampia offerta</w:t>
      </w:r>
      <w:r w:rsidRPr="00951DAF">
        <w:t xml:space="preserve"> da Dubai a Roma, Venezia, Bologna e Milano, collegando quest'ultima anche con New York. Restano quindi da riconquistare e far crescere mercati come le Americhe, l'Asia e il Nord Africa.</w:t>
      </w:r>
      <w:r>
        <w:t xml:space="preserve"> </w:t>
      </w:r>
      <w:r w:rsidRPr="00913FE9">
        <w:t xml:space="preserve">D'altra parte, </w:t>
      </w:r>
      <w:r w:rsidRPr="00701DEC">
        <w:t>nell</w:t>
      </w:r>
      <w:r w:rsidRPr="002162D5">
        <w:rPr>
          <w:i/>
          <w:iCs/>
        </w:rPr>
        <w:t>’airline business</w:t>
      </w:r>
      <w:r>
        <w:t xml:space="preserve"> notoriamente</w:t>
      </w:r>
      <w:r w:rsidRPr="00913FE9">
        <w:t xml:space="preserve"> molto competitivo, c'è l'opportunità per ITA di riguadagnare un'importante quota di mercato come unico vettore di linea nel Paese, una volta collegato e ottimizzato con la rete esistente del Gruppo Lufthansa. L'</w:t>
      </w:r>
      <w:r>
        <w:t>obiettivo di</w:t>
      </w:r>
      <w:r w:rsidRPr="00913FE9">
        <w:t xml:space="preserve"> Lufthansa, tuttavia, non sarà probabilmente quell</w:t>
      </w:r>
      <w:r>
        <w:t>o</w:t>
      </w:r>
      <w:r w:rsidRPr="00913FE9">
        <w:t xml:space="preserve"> di aumentare </w:t>
      </w:r>
      <w:r>
        <w:t>ulteriormente</w:t>
      </w:r>
      <w:r w:rsidRPr="00913FE9">
        <w:t xml:space="preserve"> il mercato all'interno del continente, ma piuttosto </w:t>
      </w:r>
      <w:r w:rsidRPr="00913FE9">
        <w:rPr>
          <w:b/>
          <w:bCs/>
        </w:rPr>
        <w:t>di combinare la rete europea con operazioni di hub a lungo raggio più redditizie in partenza dall'Italia</w:t>
      </w:r>
      <w:r>
        <w:rPr>
          <w:b/>
          <w:bCs/>
        </w:rPr>
        <w:t xml:space="preserve"> e sostituirsi </w:t>
      </w:r>
      <w:r>
        <w:rPr>
          <w:b/>
          <w:bCs/>
        </w:rPr>
        <w:t xml:space="preserve">in tal modo </w:t>
      </w:r>
      <w:r>
        <w:rPr>
          <w:b/>
          <w:bCs/>
        </w:rPr>
        <w:t xml:space="preserve">alle compagnie del Golfo sulle rotte </w:t>
      </w:r>
      <w:r w:rsidRPr="00B830A7">
        <w:rPr>
          <w:b/>
          <w:bCs/>
          <w:i/>
          <w:iCs/>
        </w:rPr>
        <w:t>long haul</w:t>
      </w:r>
      <w:r>
        <w:rPr>
          <w:b/>
          <w:bCs/>
        </w:rPr>
        <w:t xml:space="preserve"> offerte dal suo Gruppo. </w:t>
      </w:r>
      <w:r w:rsidRPr="00154750">
        <w:t>Nelle due</w:t>
      </w:r>
      <w:r>
        <w:t xml:space="preserve"> immagini che seguono e che mostrano i rispettivi network (a sinistra Emirates, a destra Lufthansa) è agevole intravedere l’affinità che lega la rete sociale dei due vettori.</w:t>
      </w:r>
    </w:p>
    <w:p w14:paraId="2D3AEAA5" w14:textId="77777777" w:rsidR="00701DEC" w:rsidRPr="008C3D44" w:rsidRDefault="00701DEC" w:rsidP="00701DEC">
      <w:r>
        <w:rPr>
          <w:noProof/>
        </w:rPr>
        <w:drawing>
          <wp:inline distT="0" distB="0" distL="0" distR="0" wp14:anchorId="3C1618F4" wp14:editId="36C82B66">
            <wp:extent cx="2714400" cy="1742400"/>
            <wp:effectExtent l="0" t="0" r="0" b="0"/>
            <wp:docPr id="5540397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39792" name="Immagine 554039792"/>
                    <pic:cNvPicPr/>
                  </pic:nvPicPr>
                  <pic:blipFill>
                    <a:blip r:embed="rId5">
                      <a:extLst>
                        <a:ext uri="{28A0092B-C50C-407E-A947-70E740481C1C}">
                          <a14:useLocalDpi xmlns:a14="http://schemas.microsoft.com/office/drawing/2010/main" val="0"/>
                        </a:ext>
                      </a:extLst>
                    </a:blip>
                    <a:stretch>
                      <a:fillRect/>
                    </a:stretch>
                  </pic:blipFill>
                  <pic:spPr>
                    <a:xfrm>
                      <a:off x="0" y="0"/>
                      <a:ext cx="2714400" cy="1742400"/>
                    </a:xfrm>
                    <a:prstGeom prst="rect">
                      <a:avLst/>
                    </a:prstGeom>
                  </pic:spPr>
                </pic:pic>
              </a:graphicData>
            </a:graphic>
          </wp:inline>
        </w:drawing>
      </w:r>
      <w:r w:rsidRPr="00154750">
        <w:rPr>
          <w:noProof/>
          <w:bdr w:val="single" w:sz="4" w:space="0" w:color="auto"/>
        </w:rPr>
        <w:drawing>
          <wp:inline distT="0" distB="0" distL="0" distR="0" wp14:anchorId="3835AAF7" wp14:editId="7DECA76F">
            <wp:extent cx="3034800" cy="1713600"/>
            <wp:effectExtent l="0" t="0" r="0" b="1270"/>
            <wp:docPr id="13827228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22828" name="Immagine 1382722828"/>
                    <pic:cNvPicPr/>
                  </pic:nvPicPr>
                  <pic:blipFill>
                    <a:blip r:embed="rId6">
                      <a:extLst>
                        <a:ext uri="{28A0092B-C50C-407E-A947-70E740481C1C}">
                          <a14:useLocalDpi xmlns:a14="http://schemas.microsoft.com/office/drawing/2010/main" val="0"/>
                        </a:ext>
                      </a:extLst>
                    </a:blip>
                    <a:stretch>
                      <a:fillRect/>
                    </a:stretch>
                  </pic:blipFill>
                  <pic:spPr>
                    <a:xfrm>
                      <a:off x="0" y="0"/>
                      <a:ext cx="3034800" cy="1713600"/>
                    </a:xfrm>
                    <a:prstGeom prst="rect">
                      <a:avLst/>
                    </a:prstGeom>
                  </pic:spPr>
                </pic:pic>
              </a:graphicData>
            </a:graphic>
          </wp:inline>
        </w:drawing>
      </w:r>
    </w:p>
    <w:p w14:paraId="48488B5D" w14:textId="77777777" w:rsidR="00701DEC" w:rsidRDefault="00701DEC" w:rsidP="00701DEC">
      <w:proofErr w:type="gramStart"/>
      <w:r>
        <w:t>E’</w:t>
      </w:r>
      <w:proofErr w:type="gramEnd"/>
      <w:r>
        <w:t xml:space="preserve"> quindi per la conquista dei collegamenti a lungo raggio che Lufthansa è disposta a pagare i 325 milioni di euro per acquisire inizialmente il 41 percento di Ita Airways. Ciò le permetterebbe di </w:t>
      </w:r>
      <w:proofErr w:type="gramStart"/>
      <w:r>
        <w:t>scalzare  vettori</w:t>
      </w:r>
      <w:proofErr w:type="gramEnd"/>
      <w:r>
        <w:t xml:space="preserve"> come </w:t>
      </w:r>
      <w:r>
        <w:lastRenderedPageBreak/>
        <w:t>Qatar Airways ed Emirates i quali oggi,  grazie alle continue ritirate che hanno caratterizzato la politica di Alitalia degli ultimi decenni, sono i principali dominatori del mercato intercontinentale italiano.</w:t>
      </w:r>
    </w:p>
    <w:p w14:paraId="0B9B043F" w14:textId="77777777" w:rsidR="00A5046C" w:rsidRPr="00774D35" w:rsidRDefault="00701DEC" w:rsidP="00A5046C">
      <w:pPr>
        <w:rPr>
          <w:i/>
          <w:iCs/>
        </w:rPr>
      </w:pPr>
      <w:r>
        <w:t xml:space="preserve">Come già avvenuto nel 2000 allorché la mentalità olandese si sarebbe dovuta amalgamare con quella italiana </w:t>
      </w:r>
      <w:r w:rsidRPr="00774D35">
        <w:rPr>
          <w:color w:val="FF0000"/>
          <w:sz w:val="16"/>
          <w:szCs w:val="16"/>
        </w:rPr>
        <w:t>(2)</w:t>
      </w:r>
      <w:r w:rsidRPr="00774D35">
        <w:rPr>
          <w:color w:val="FF0000"/>
        </w:rPr>
        <w:t xml:space="preserve"> </w:t>
      </w:r>
      <w:r>
        <w:t>anche in questa imminente fusione c</w:t>
      </w:r>
      <w:r w:rsidRPr="00BA0538">
        <w:t xml:space="preserve">i sono indubbiamente delle sfide da affrontare. </w:t>
      </w:r>
      <w:r w:rsidR="00A5046C" w:rsidRPr="00774D35">
        <w:t>Nel settore è rimasta famosa la frase pronunciata da Leo Van Wijk, ceo di Klm, allorché venne annunciato l’accordo con l’Alitalia al tempo condotta da Domenico Cempella: “</w:t>
      </w:r>
      <w:r w:rsidR="00A5046C" w:rsidRPr="00774D35">
        <w:rPr>
          <w:i/>
          <w:iCs/>
        </w:rPr>
        <w:t>gli opposti come è noto si attraggono uno con l’altro, spesso portando ad una solida associazione e riuscendo a combinare il meglio di due mondi; lo stile e la creatività degli italiani si è unita con il pragmatismo e il senso degli affari, nonché la seria attitudine degli olandesi.”</w:t>
      </w:r>
    </w:p>
    <w:p w14:paraId="22175D4E" w14:textId="54FE8C26" w:rsidR="00701DEC" w:rsidRPr="00774D35" w:rsidRDefault="00701DEC" w:rsidP="00701DEC">
      <w:pPr>
        <w:rPr>
          <w:i/>
          <w:iCs/>
        </w:rPr>
      </w:pPr>
      <w:r w:rsidRPr="00BA0538">
        <w:t xml:space="preserve">La sinergia </w:t>
      </w:r>
      <w:r>
        <w:t xml:space="preserve">nel modo di condurre affari </w:t>
      </w:r>
      <w:r w:rsidRPr="00BA0538">
        <w:t xml:space="preserve">tra il governo italiano e il management a guida tedesca sarà </w:t>
      </w:r>
      <w:r>
        <w:t>messa a dura prova ma sarà</w:t>
      </w:r>
      <w:r w:rsidRPr="00BA0538">
        <w:t xml:space="preserve"> fondamentale per il risultato, poiché le differenze di interessi e di mentalità tra le due parti possono ancora rappresentare un grosso </w:t>
      </w:r>
      <w:r w:rsidRPr="00774D35">
        <w:t xml:space="preserve">ostacolo. </w:t>
      </w:r>
    </w:p>
    <w:p w14:paraId="7563501A" w14:textId="2B557127" w:rsidR="00701DEC" w:rsidRDefault="00701DEC" w:rsidP="00701DEC">
      <w:r>
        <w:t>Di certo questa eventuale acquisizione se verrà portata a termine</w:t>
      </w:r>
      <w:r w:rsidRPr="00BA0538">
        <w:t xml:space="preserve"> sembra essere </w:t>
      </w:r>
      <w:r>
        <w:t xml:space="preserve">un promettente </w:t>
      </w:r>
      <w:r w:rsidRPr="00BA0538">
        <w:t xml:space="preserve">tentativo di rendere competitiva </w:t>
      </w:r>
      <w:r>
        <w:t>Ita Airways, ma non fingiamo di dimenticare che quel 41 per cento sarà solo il primo gradino della scalata che porterà</w:t>
      </w:r>
      <w:r w:rsidR="00A5046C">
        <w:t xml:space="preserve"> in seguito</w:t>
      </w:r>
      <w:r>
        <w:t xml:space="preserve"> Lufthansa a controllare completamente quella che una volta era la grande Alitalia. C’è da essere fieri di questa conclusione? Noi, non crediamo proprio.</w:t>
      </w:r>
    </w:p>
    <w:p w14:paraId="7E04DC52" w14:textId="77777777" w:rsidR="00701DEC" w:rsidRDefault="00701DEC" w:rsidP="00701DEC"/>
    <w:p w14:paraId="1B851EC4" w14:textId="77777777" w:rsidR="00701DEC" w:rsidRDefault="00701DEC" w:rsidP="00701DEC"/>
    <w:p w14:paraId="5CFA0B1C" w14:textId="77777777" w:rsidR="00701DEC" w:rsidRDefault="00701DEC" w:rsidP="00701DEC">
      <w:pPr>
        <w:pStyle w:val="Paragrafoelenco"/>
        <w:numPr>
          <w:ilvl w:val="0"/>
          <w:numId w:val="5"/>
        </w:numPr>
        <w:rPr>
          <w:sz w:val="20"/>
          <w:szCs w:val="20"/>
        </w:rPr>
      </w:pPr>
      <w:r w:rsidRPr="00774D35">
        <w:rPr>
          <w:sz w:val="20"/>
          <w:szCs w:val="20"/>
        </w:rPr>
        <w:t>Lufthansa Italia era il nome di una compagnia aerea lanciata da Malpensa in chiusura del 2008 grazie ad un accordo stipulato fra la SEA e Lufthansa. La compagnia sospese le operazioni nell’ottobre 2011.</w:t>
      </w:r>
    </w:p>
    <w:p w14:paraId="16EC020E" w14:textId="72D96A31" w:rsidR="00701DEC" w:rsidRDefault="00701DEC" w:rsidP="00701DEC">
      <w:pPr>
        <w:pStyle w:val="Paragrafoelenco"/>
        <w:numPr>
          <w:ilvl w:val="0"/>
          <w:numId w:val="5"/>
        </w:numPr>
        <w:rPr>
          <w:sz w:val="20"/>
          <w:szCs w:val="20"/>
        </w:rPr>
      </w:pPr>
      <w:r>
        <w:rPr>
          <w:sz w:val="20"/>
          <w:szCs w:val="20"/>
        </w:rPr>
        <w:t>La flotta</w:t>
      </w:r>
      <w:r w:rsidR="00A5046C">
        <w:rPr>
          <w:sz w:val="20"/>
          <w:szCs w:val="20"/>
        </w:rPr>
        <w:t xml:space="preserve"> di ITA Airways</w:t>
      </w:r>
      <w:r>
        <w:rPr>
          <w:sz w:val="20"/>
          <w:szCs w:val="20"/>
        </w:rPr>
        <w:t xml:space="preserve"> risulta essere tutta in leasing.</w:t>
      </w:r>
    </w:p>
    <w:p w14:paraId="7F891D11" w14:textId="375327C6" w:rsidR="00701DEC" w:rsidRPr="00774D35" w:rsidRDefault="00701DEC" w:rsidP="00701DEC">
      <w:pPr>
        <w:pStyle w:val="Paragrafoelenco"/>
        <w:numPr>
          <w:ilvl w:val="0"/>
          <w:numId w:val="5"/>
        </w:numPr>
        <w:rPr>
          <w:sz w:val="20"/>
          <w:szCs w:val="20"/>
        </w:rPr>
      </w:pPr>
      <w:r>
        <w:rPr>
          <w:sz w:val="20"/>
          <w:szCs w:val="20"/>
        </w:rPr>
        <w:t xml:space="preserve">Nell’anno </w:t>
      </w:r>
      <w:proofErr w:type="gramStart"/>
      <w:r>
        <w:rPr>
          <w:sz w:val="20"/>
          <w:szCs w:val="20"/>
        </w:rPr>
        <w:t>2000  era</w:t>
      </w:r>
      <w:proofErr w:type="gramEnd"/>
      <w:r>
        <w:rPr>
          <w:sz w:val="20"/>
          <w:szCs w:val="20"/>
        </w:rPr>
        <w:t xml:space="preserve"> stato siglato un accordo tra Klm e Alitalia per la formazione di un Gruppo che purtroppo fallì.</w:t>
      </w:r>
      <w:r w:rsidR="00A5046C">
        <w:rPr>
          <w:sz w:val="20"/>
          <w:szCs w:val="20"/>
        </w:rPr>
        <w:t xml:space="preserve"> L’infelice esito portò poi alle dimissioni di Domenico Cempella.</w:t>
      </w:r>
    </w:p>
    <w:p w14:paraId="2B3684A6" w14:textId="4A2D0498" w:rsidR="00F66532" w:rsidRDefault="00F66532" w:rsidP="00371AD4">
      <w:pPr>
        <w:rPr>
          <w:sz w:val="20"/>
          <w:szCs w:val="20"/>
        </w:rPr>
      </w:pPr>
    </w:p>
    <w:p w14:paraId="658B9591" w14:textId="77777777" w:rsidR="00F66532" w:rsidRDefault="00F66532" w:rsidP="00F66532">
      <w:pPr>
        <w:rPr>
          <w:sz w:val="20"/>
          <w:szCs w:val="20"/>
        </w:rPr>
      </w:pPr>
    </w:p>
    <w:p w14:paraId="36F5BD88" w14:textId="77777777" w:rsidR="00F66532" w:rsidRDefault="00F66532" w:rsidP="00F66532">
      <w:pPr>
        <w:rPr>
          <w:sz w:val="20"/>
          <w:szCs w:val="20"/>
        </w:rPr>
      </w:pPr>
    </w:p>
    <w:p w14:paraId="0C74ECCA" w14:textId="359D70AE" w:rsidR="00F66532" w:rsidRPr="00D12788" w:rsidRDefault="00F66532" w:rsidP="00F66532">
      <w:pPr>
        <w:rPr>
          <w:i/>
          <w:iCs/>
          <w:sz w:val="16"/>
          <w:szCs w:val="16"/>
        </w:rPr>
      </w:pPr>
      <w:r w:rsidRPr="00D12788">
        <w:rPr>
          <w:i/>
          <w:iCs/>
          <w:sz w:val="16"/>
          <w:szCs w:val="16"/>
        </w:rPr>
        <w:t>2</w:t>
      </w:r>
      <w:r w:rsidR="00A5046C">
        <w:rPr>
          <w:i/>
          <w:iCs/>
          <w:sz w:val="16"/>
          <w:szCs w:val="16"/>
        </w:rPr>
        <w:t>5</w:t>
      </w:r>
      <w:r w:rsidRPr="00D12788">
        <w:rPr>
          <w:i/>
          <w:iCs/>
          <w:sz w:val="16"/>
          <w:szCs w:val="16"/>
        </w:rPr>
        <w:t>/09/2023</w:t>
      </w:r>
    </w:p>
    <w:p w14:paraId="0FD85735" w14:textId="77777777" w:rsidR="00FF1DCA" w:rsidRDefault="00FF1DCA" w:rsidP="00FF1DCA">
      <w:pPr>
        <w:spacing w:line="240" w:lineRule="auto"/>
        <w:rPr>
          <w:rFonts w:cstheme="minorHAnsi"/>
          <w:i/>
          <w:iCs/>
          <w:sz w:val="18"/>
          <w:szCs w:val="18"/>
        </w:rPr>
      </w:pPr>
    </w:p>
    <w:p w14:paraId="799648F1" w14:textId="4AE58491" w:rsidR="00FF1DCA" w:rsidRPr="0086200B" w:rsidRDefault="00FF1DCA" w:rsidP="00FF1DCA">
      <w:pPr>
        <w:spacing w:line="240" w:lineRule="auto"/>
        <w:rPr>
          <w:rFonts w:cstheme="minorHAnsi"/>
          <w:b/>
          <w:bCs/>
          <w:i/>
          <w:iCs/>
          <w:color w:val="4472C4" w:themeColor="accent1"/>
          <w:sz w:val="18"/>
          <w:szCs w:val="18"/>
        </w:rPr>
      </w:pP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sidR="00662D69">
        <w:rPr>
          <w:rFonts w:cstheme="minorHAnsi"/>
          <w:i/>
          <w:iCs/>
          <w:sz w:val="18"/>
          <w:szCs w:val="18"/>
        </w:rPr>
        <w:t xml:space="preserve">       </w:t>
      </w:r>
      <w:r w:rsidRPr="0086200B">
        <w:rPr>
          <w:rFonts w:cstheme="minorHAnsi"/>
          <w:b/>
          <w:bCs/>
          <w:i/>
          <w:iCs/>
          <w:color w:val="4472C4" w:themeColor="accent1"/>
          <w:sz w:val="18"/>
          <w:szCs w:val="18"/>
        </w:rPr>
        <w:t>www.Aviation-Industry-News.com</w:t>
      </w:r>
    </w:p>
    <w:p w14:paraId="1D9F0097" w14:textId="77777777" w:rsidR="006F2765" w:rsidRDefault="006F2765" w:rsidP="0028180A">
      <w:pPr>
        <w:rPr>
          <w:color w:val="4472C4" w:themeColor="accent1"/>
          <w:sz w:val="16"/>
          <w:szCs w:val="16"/>
        </w:rPr>
      </w:pPr>
    </w:p>
    <w:p w14:paraId="22A61D5C" w14:textId="77777777" w:rsidR="006F2765" w:rsidRDefault="006F2765" w:rsidP="0028180A">
      <w:pPr>
        <w:rPr>
          <w:color w:val="4472C4" w:themeColor="accent1"/>
          <w:sz w:val="16"/>
          <w:szCs w:val="16"/>
        </w:rPr>
      </w:pPr>
    </w:p>
    <w:p w14:paraId="04846324" w14:textId="77777777" w:rsidR="00F66532" w:rsidRDefault="00F66532" w:rsidP="0028180A">
      <w:pPr>
        <w:rPr>
          <w:color w:val="4472C4" w:themeColor="accent1"/>
          <w:sz w:val="16"/>
          <w:szCs w:val="16"/>
        </w:rPr>
      </w:pPr>
    </w:p>
    <w:p w14:paraId="436ACD7F" w14:textId="77777777" w:rsidR="00F66532" w:rsidRDefault="00F66532" w:rsidP="0028180A">
      <w:pPr>
        <w:rPr>
          <w:color w:val="4472C4" w:themeColor="accent1"/>
          <w:sz w:val="16"/>
          <w:szCs w:val="16"/>
        </w:rPr>
      </w:pPr>
    </w:p>
    <w:p w14:paraId="6A0DF543" w14:textId="77777777" w:rsidR="00F66532" w:rsidRDefault="00F66532" w:rsidP="0028180A">
      <w:pPr>
        <w:rPr>
          <w:color w:val="4472C4" w:themeColor="accent1"/>
          <w:sz w:val="16"/>
          <w:szCs w:val="16"/>
        </w:rPr>
      </w:pPr>
    </w:p>
    <w:p w14:paraId="37605862" w14:textId="77777777" w:rsidR="00F66532" w:rsidRDefault="00F66532" w:rsidP="0028180A">
      <w:pPr>
        <w:rPr>
          <w:color w:val="4472C4" w:themeColor="accent1"/>
          <w:sz w:val="16"/>
          <w:szCs w:val="16"/>
        </w:rPr>
      </w:pPr>
    </w:p>
    <w:p w14:paraId="4B59FD05" w14:textId="77777777" w:rsidR="00F66532" w:rsidRDefault="00F66532" w:rsidP="0028180A">
      <w:pPr>
        <w:rPr>
          <w:color w:val="4472C4" w:themeColor="accent1"/>
          <w:sz w:val="16"/>
          <w:szCs w:val="16"/>
        </w:rPr>
      </w:pPr>
    </w:p>
    <w:p w14:paraId="502639BD" w14:textId="77777777" w:rsidR="00F66532" w:rsidRDefault="00F66532" w:rsidP="0028180A">
      <w:pPr>
        <w:rPr>
          <w:color w:val="4472C4" w:themeColor="accent1"/>
          <w:sz w:val="16"/>
          <w:szCs w:val="16"/>
        </w:rPr>
      </w:pPr>
    </w:p>
    <w:p w14:paraId="41D48742" w14:textId="77777777" w:rsidR="00F66532" w:rsidRDefault="00F66532" w:rsidP="0028180A">
      <w:pPr>
        <w:rPr>
          <w:color w:val="4472C4" w:themeColor="accent1"/>
          <w:sz w:val="16"/>
          <w:szCs w:val="16"/>
        </w:rPr>
      </w:pPr>
    </w:p>
    <w:p w14:paraId="25223349" w14:textId="77777777" w:rsidR="00F66532" w:rsidRDefault="00F66532" w:rsidP="0028180A">
      <w:pPr>
        <w:rPr>
          <w:color w:val="4472C4" w:themeColor="accent1"/>
          <w:sz w:val="16"/>
          <w:szCs w:val="16"/>
        </w:rPr>
      </w:pPr>
    </w:p>
    <w:p w14:paraId="6E0B55CD" w14:textId="77777777" w:rsidR="00F66532" w:rsidRDefault="00F66532" w:rsidP="0028180A">
      <w:pPr>
        <w:rPr>
          <w:color w:val="4472C4" w:themeColor="accent1"/>
          <w:sz w:val="16"/>
          <w:szCs w:val="16"/>
        </w:rPr>
      </w:pPr>
    </w:p>
    <w:p w14:paraId="23677CFB" w14:textId="77777777" w:rsidR="00F66532" w:rsidRDefault="00F66532" w:rsidP="0028180A">
      <w:pPr>
        <w:rPr>
          <w:color w:val="4472C4" w:themeColor="accent1"/>
          <w:sz w:val="16"/>
          <w:szCs w:val="16"/>
        </w:rPr>
      </w:pPr>
    </w:p>
    <w:p w14:paraId="2E3B8CFC" w14:textId="77777777" w:rsidR="00F66532" w:rsidRDefault="00F66532" w:rsidP="0028180A">
      <w:pPr>
        <w:rPr>
          <w:color w:val="4472C4" w:themeColor="accent1"/>
          <w:sz w:val="16"/>
          <w:szCs w:val="16"/>
        </w:rPr>
      </w:pPr>
    </w:p>
    <w:p w14:paraId="506973FC" w14:textId="77777777" w:rsidR="006F2765" w:rsidRDefault="006F2765" w:rsidP="006F2765">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78936AAD" w14:textId="77777777" w:rsidR="006F2765" w:rsidRDefault="006F2765" w:rsidP="006F2765">
      <w:pPr>
        <w:pStyle w:val="Paragrafoelenco"/>
        <w:jc w:val="center"/>
        <w:rPr>
          <w:sz w:val="20"/>
          <w:szCs w:val="20"/>
        </w:rPr>
      </w:pPr>
      <w:r>
        <w:rPr>
          <w:b/>
          <w:noProof/>
          <w:color w:val="FFC000" w:themeColor="accent4"/>
          <w:sz w:val="52"/>
          <w:szCs w:val="52"/>
        </w:rPr>
        <w:drawing>
          <wp:inline distT="0" distB="0" distL="0" distR="0" wp14:anchorId="2F4801A1" wp14:editId="787339E1">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4A7070C6" w14:textId="77777777" w:rsidR="006F2765" w:rsidRDefault="006F2765" w:rsidP="006F2765">
      <w:pPr>
        <w:pStyle w:val="Paragrafoelenco"/>
        <w:jc w:val="center"/>
        <w:rPr>
          <w:sz w:val="20"/>
          <w:szCs w:val="20"/>
        </w:rPr>
      </w:pPr>
    </w:p>
    <w:p w14:paraId="56A33492" w14:textId="77777777" w:rsidR="006F2765" w:rsidRDefault="00000000" w:rsidP="006F2765">
      <w:pPr>
        <w:pStyle w:val="Paragrafoelenco"/>
        <w:jc w:val="center"/>
        <w:rPr>
          <w:b/>
          <w:bCs/>
          <w:i/>
          <w:iCs/>
          <w:sz w:val="20"/>
          <w:szCs w:val="20"/>
        </w:rPr>
      </w:pPr>
      <w:hyperlink r:id="rId8" w:history="1">
        <w:r w:rsidR="006F2765" w:rsidRPr="000564B5">
          <w:rPr>
            <w:rStyle w:val="Collegamentoipertestuale"/>
            <w:b/>
            <w:bCs/>
            <w:i/>
            <w:iCs/>
            <w:sz w:val="20"/>
            <w:szCs w:val="20"/>
          </w:rPr>
          <w:t>info@ibneditore.it</w:t>
        </w:r>
      </w:hyperlink>
    </w:p>
    <w:p w14:paraId="4E249A4F" w14:textId="77777777" w:rsidR="006F2765" w:rsidRDefault="006F2765" w:rsidP="006F2765">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D40974C" w14:textId="77777777" w:rsidR="006F2765" w:rsidRPr="003A2580" w:rsidRDefault="006F2765" w:rsidP="006F2765">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61F92D34" w14:textId="77777777" w:rsidR="006F2765" w:rsidRPr="00E24AD9" w:rsidRDefault="006F2765" w:rsidP="006F2765">
      <w:pPr>
        <w:pStyle w:val="Paragrafoelenco"/>
        <w:jc w:val="center"/>
        <w:rPr>
          <w:b/>
          <w:bCs/>
          <w:i/>
          <w:iCs/>
          <w:sz w:val="20"/>
          <w:szCs w:val="20"/>
        </w:rPr>
      </w:pPr>
    </w:p>
    <w:p w14:paraId="7ED51A93" w14:textId="77777777" w:rsidR="006F2765" w:rsidRPr="0028180A" w:rsidRDefault="006F2765" w:rsidP="0028180A">
      <w:pPr>
        <w:rPr>
          <w:color w:val="4472C4" w:themeColor="accent1"/>
          <w:sz w:val="16"/>
          <w:szCs w:val="16"/>
        </w:rPr>
      </w:pPr>
    </w:p>
    <w:sectPr w:rsidR="006F2765" w:rsidRPr="00281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35"/>
    <w:multiLevelType w:val="hybridMultilevel"/>
    <w:tmpl w:val="AE94CF7A"/>
    <w:lvl w:ilvl="0" w:tplc="69AC60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E074A4"/>
    <w:multiLevelType w:val="hybridMultilevel"/>
    <w:tmpl w:val="B5CC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FF22CB"/>
    <w:multiLevelType w:val="hybridMultilevel"/>
    <w:tmpl w:val="83164364"/>
    <w:lvl w:ilvl="0" w:tplc="9BD004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5C1E"/>
    <w:multiLevelType w:val="hybridMultilevel"/>
    <w:tmpl w:val="8E420B50"/>
    <w:lvl w:ilvl="0" w:tplc="51046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F04B0E"/>
    <w:multiLevelType w:val="hybridMultilevel"/>
    <w:tmpl w:val="78945F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84560">
    <w:abstractNumId w:val="3"/>
  </w:num>
  <w:num w:numId="2" w16cid:durableId="2073500898">
    <w:abstractNumId w:val="1"/>
  </w:num>
  <w:num w:numId="3" w16cid:durableId="393969284">
    <w:abstractNumId w:val="2"/>
  </w:num>
  <w:num w:numId="4" w16cid:durableId="684986183">
    <w:abstractNumId w:val="0"/>
  </w:num>
  <w:num w:numId="5" w16cid:durableId="367681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10432"/>
    <w:rsid w:val="000106EF"/>
    <w:rsid w:val="00013118"/>
    <w:rsid w:val="00020A29"/>
    <w:rsid w:val="00032836"/>
    <w:rsid w:val="00033D62"/>
    <w:rsid w:val="000A0400"/>
    <w:rsid w:val="000C238E"/>
    <w:rsid w:val="000F19C3"/>
    <w:rsid w:val="00123E50"/>
    <w:rsid w:val="001243EA"/>
    <w:rsid w:val="001616A8"/>
    <w:rsid w:val="00170516"/>
    <w:rsid w:val="00196AD3"/>
    <w:rsid w:val="001A5BF4"/>
    <w:rsid w:val="001B2550"/>
    <w:rsid w:val="001D7046"/>
    <w:rsid w:val="001E5880"/>
    <w:rsid w:val="001F3837"/>
    <w:rsid w:val="002031B7"/>
    <w:rsid w:val="00227652"/>
    <w:rsid w:val="002427B4"/>
    <w:rsid w:val="0025011E"/>
    <w:rsid w:val="00250A9F"/>
    <w:rsid w:val="00270D2F"/>
    <w:rsid w:val="0028180A"/>
    <w:rsid w:val="002835DB"/>
    <w:rsid w:val="00293B0A"/>
    <w:rsid w:val="002E76C5"/>
    <w:rsid w:val="00303E59"/>
    <w:rsid w:val="00305DF3"/>
    <w:rsid w:val="00342217"/>
    <w:rsid w:val="003463F7"/>
    <w:rsid w:val="00347A14"/>
    <w:rsid w:val="003557DD"/>
    <w:rsid w:val="0036041D"/>
    <w:rsid w:val="00371AD4"/>
    <w:rsid w:val="00391C28"/>
    <w:rsid w:val="003C1DC9"/>
    <w:rsid w:val="003D1358"/>
    <w:rsid w:val="003E1682"/>
    <w:rsid w:val="00417C0C"/>
    <w:rsid w:val="00425259"/>
    <w:rsid w:val="00447F8E"/>
    <w:rsid w:val="00451408"/>
    <w:rsid w:val="00456597"/>
    <w:rsid w:val="00496635"/>
    <w:rsid w:val="004A6F6A"/>
    <w:rsid w:val="004B154E"/>
    <w:rsid w:val="004B15FD"/>
    <w:rsid w:val="004D2A23"/>
    <w:rsid w:val="005041F5"/>
    <w:rsid w:val="00511FCC"/>
    <w:rsid w:val="00516C1A"/>
    <w:rsid w:val="005439D4"/>
    <w:rsid w:val="00543E08"/>
    <w:rsid w:val="00562A27"/>
    <w:rsid w:val="005919F0"/>
    <w:rsid w:val="005955F6"/>
    <w:rsid w:val="00596278"/>
    <w:rsid w:val="005967D3"/>
    <w:rsid w:val="005D0413"/>
    <w:rsid w:val="005F677A"/>
    <w:rsid w:val="00635194"/>
    <w:rsid w:val="00637050"/>
    <w:rsid w:val="00662D69"/>
    <w:rsid w:val="00665DFF"/>
    <w:rsid w:val="006700E6"/>
    <w:rsid w:val="0067240B"/>
    <w:rsid w:val="006B4945"/>
    <w:rsid w:val="006F2765"/>
    <w:rsid w:val="00701DEC"/>
    <w:rsid w:val="00711302"/>
    <w:rsid w:val="007303B4"/>
    <w:rsid w:val="00747975"/>
    <w:rsid w:val="007547A0"/>
    <w:rsid w:val="0075671A"/>
    <w:rsid w:val="00762407"/>
    <w:rsid w:val="00763F1E"/>
    <w:rsid w:val="0076602F"/>
    <w:rsid w:val="007B584A"/>
    <w:rsid w:val="007B63D2"/>
    <w:rsid w:val="007D6924"/>
    <w:rsid w:val="00805B9C"/>
    <w:rsid w:val="00806E2B"/>
    <w:rsid w:val="00825149"/>
    <w:rsid w:val="00832608"/>
    <w:rsid w:val="008701A9"/>
    <w:rsid w:val="00885A5F"/>
    <w:rsid w:val="008E385A"/>
    <w:rsid w:val="00911FB8"/>
    <w:rsid w:val="00916AC6"/>
    <w:rsid w:val="009410E9"/>
    <w:rsid w:val="0095450B"/>
    <w:rsid w:val="00961C85"/>
    <w:rsid w:val="00961F4A"/>
    <w:rsid w:val="0097133F"/>
    <w:rsid w:val="00975D54"/>
    <w:rsid w:val="00976E63"/>
    <w:rsid w:val="0098224B"/>
    <w:rsid w:val="009B2D4D"/>
    <w:rsid w:val="009C6F4B"/>
    <w:rsid w:val="009D0FD1"/>
    <w:rsid w:val="009F5359"/>
    <w:rsid w:val="00A00F6F"/>
    <w:rsid w:val="00A108FF"/>
    <w:rsid w:val="00A47B38"/>
    <w:rsid w:val="00A5046C"/>
    <w:rsid w:val="00A555D8"/>
    <w:rsid w:val="00A57D36"/>
    <w:rsid w:val="00A832DE"/>
    <w:rsid w:val="00A86A7A"/>
    <w:rsid w:val="00AA4524"/>
    <w:rsid w:val="00AB6B88"/>
    <w:rsid w:val="00AC3138"/>
    <w:rsid w:val="00AE3789"/>
    <w:rsid w:val="00AE527E"/>
    <w:rsid w:val="00AE7206"/>
    <w:rsid w:val="00AF27D3"/>
    <w:rsid w:val="00B1252E"/>
    <w:rsid w:val="00B21B01"/>
    <w:rsid w:val="00B459E5"/>
    <w:rsid w:val="00B86659"/>
    <w:rsid w:val="00B97828"/>
    <w:rsid w:val="00BB487F"/>
    <w:rsid w:val="00BB5C5C"/>
    <w:rsid w:val="00BC5DCF"/>
    <w:rsid w:val="00C06A07"/>
    <w:rsid w:val="00C06F3B"/>
    <w:rsid w:val="00C107B3"/>
    <w:rsid w:val="00C31826"/>
    <w:rsid w:val="00C624AC"/>
    <w:rsid w:val="00C62814"/>
    <w:rsid w:val="00C67166"/>
    <w:rsid w:val="00C90D97"/>
    <w:rsid w:val="00CA0D26"/>
    <w:rsid w:val="00CB22BA"/>
    <w:rsid w:val="00CB7871"/>
    <w:rsid w:val="00CF6408"/>
    <w:rsid w:val="00D42B5A"/>
    <w:rsid w:val="00D4417C"/>
    <w:rsid w:val="00D5060A"/>
    <w:rsid w:val="00D532A1"/>
    <w:rsid w:val="00D619E0"/>
    <w:rsid w:val="00D70D97"/>
    <w:rsid w:val="00D868B3"/>
    <w:rsid w:val="00DB198D"/>
    <w:rsid w:val="00DF2D4D"/>
    <w:rsid w:val="00DF7865"/>
    <w:rsid w:val="00E051C3"/>
    <w:rsid w:val="00E22C78"/>
    <w:rsid w:val="00E27147"/>
    <w:rsid w:val="00E420B5"/>
    <w:rsid w:val="00EB2A7E"/>
    <w:rsid w:val="00EB5880"/>
    <w:rsid w:val="00EB68DB"/>
    <w:rsid w:val="00EC76F8"/>
    <w:rsid w:val="00EE792F"/>
    <w:rsid w:val="00EF06F6"/>
    <w:rsid w:val="00F23C65"/>
    <w:rsid w:val="00F426D0"/>
    <w:rsid w:val="00F54695"/>
    <w:rsid w:val="00F54EC7"/>
    <w:rsid w:val="00F61F0B"/>
    <w:rsid w:val="00F66532"/>
    <w:rsid w:val="00F70C0B"/>
    <w:rsid w:val="00F73655"/>
    <w:rsid w:val="00F770FB"/>
    <w:rsid w:val="00F866D1"/>
    <w:rsid w:val="00F91F38"/>
    <w:rsid w:val="00FA7668"/>
    <w:rsid w:val="00FC1574"/>
    <w:rsid w:val="00FD7B1C"/>
    <w:rsid w:val="00FF1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08"/>
  <w15:chartTrackingRefBased/>
  <w15:docId w15:val="{9B92974F-7690-4F4B-A83D-2746ACB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FD1"/>
    <w:pPr>
      <w:ind w:left="720"/>
      <w:contextualSpacing/>
    </w:pPr>
  </w:style>
  <w:style w:type="character" w:styleId="Collegamentoipertestuale">
    <w:name w:val="Hyperlink"/>
    <w:basedOn w:val="Carpredefinitoparagrafo"/>
    <w:uiPriority w:val="99"/>
    <w:unhideWhenUsed/>
    <w:rsid w:val="0028180A"/>
    <w:rPr>
      <w:color w:val="0563C1" w:themeColor="hyperlink"/>
      <w:u w:val="single"/>
    </w:rPr>
  </w:style>
  <w:style w:type="character" w:styleId="Menzionenonrisolta">
    <w:name w:val="Unresolved Mention"/>
    <w:basedOn w:val="Carpredefinitoparagrafo"/>
    <w:uiPriority w:val="99"/>
    <w:semiHidden/>
    <w:unhideWhenUsed/>
    <w:rsid w:val="0028180A"/>
    <w:rPr>
      <w:color w:val="605E5C"/>
      <w:shd w:val="clear" w:color="auto" w:fill="E1DFDD"/>
    </w:rPr>
  </w:style>
  <w:style w:type="paragraph" w:styleId="Nessunaspaziatura">
    <w:name w:val="No Spacing"/>
    <w:uiPriority w:val="1"/>
    <w:qFormat/>
    <w:rsid w:val="006F27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bneditor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997</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cp:revision>
  <dcterms:created xsi:type="dcterms:W3CDTF">2023-09-25T10:22:00Z</dcterms:created>
  <dcterms:modified xsi:type="dcterms:W3CDTF">2023-09-25T12:15:00Z</dcterms:modified>
</cp:coreProperties>
</file>