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0BBA" w14:textId="7DAE0B85" w:rsidR="00170CA5" w:rsidRDefault="00170CA5" w:rsidP="00170CA5">
      <w:pPr>
        <w:rPr>
          <w:b/>
          <w:bCs/>
          <w:color w:val="007BB8"/>
          <w:sz w:val="28"/>
          <w:szCs w:val="28"/>
        </w:rPr>
      </w:pPr>
      <w:r>
        <w:rPr>
          <w:b/>
          <w:bCs/>
          <w:noProof/>
          <w:color w:val="007BB8"/>
          <w:sz w:val="28"/>
          <w:szCs w:val="28"/>
        </w:rPr>
        <w:drawing>
          <wp:inline distT="0" distB="0" distL="0" distR="0" wp14:anchorId="18FCE940" wp14:editId="78BA967A">
            <wp:extent cx="1591200" cy="302400"/>
            <wp:effectExtent l="0" t="0" r="0" b="2540"/>
            <wp:docPr id="63979856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98567" name="Immagine 6397985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DC1" w:rsidRPr="001143B3">
        <w:rPr>
          <w:b/>
          <w:bCs/>
          <w:color w:val="007BB8"/>
          <w:sz w:val="28"/>
          <w:szCs w:val="28"/>
        </w:rPr>
        <w:t xml:space="preserve"> </w:t>
      </w:r>
    </w:p>
    <w:p w14:paraId="0F8720F2" w14:textId="4D1E03D6" w:rsidR="003D76CF" w:rsidRPr="001143B3" w:rsidRDefault="007C7DC1" w:rsidP="00D032BF">
      <w:pPr>
        <w:ind w:left="708" w:firstLine="708"/>
        <w:rPr>
          <w:b/>
          <w:bCs/>
          <w:color w:val="007BB8"/>
          <w:sz w:val="28"/>
          <w:szCs w:val="28"/>
        </w:rPr>
      </w:pPr>
      <w:r w:rsidRPr="001143B3">
        <w:rPr>
          <w:b/>
          <w:bCs/>
          <w:color w:val="007BB8"/>
          <w:sz w:val="28"/>
          <w:szCs w:val="28"/>
        </w:rPr>
        <w:t xml:space="preserve"> </w:t>
      </w:r>
      <w:r w:rsidR="00651F72">
        <w:rPr>
          <w:b/>
          <w:bCs/>
          <w:color w:val="007BB8"/>
          <w:sz w:val="28"/>
          <w:szCs w:val="28"/>
        </w:rPr>
        <w:t xml:space="preserve">FATTI STRANI, MA VERI, </w:t>
      </w:r>
      <w:r w:rsidR="00D86246">
        <w:rPr>
          <w:b/>
          <w:bCs/>
          <w:color w:val="007BB8"/>
          <w:sz w:val="28"/>
          <w:szCs w:val="28"/>
        </w:rPr>
        <w:t>DELLA ODIERNA</w:t>
      </w:r>
      <w:r w:rsidR="00D02EE2" w:rsidRPr="001143B3">
        <w:rPr>
          <w:b/>
          <w:bCs/>
          <w:color w:val="007BB8"/>
          <w:sz w:val="28"/>
          <w:szCs w:val="28"/>
        </w:rPr>
        <w:t xml:space="preserve"> AVIAZIONE C</w:t>
      </w:r>
      <w:r w:rsidR="00651F72">
        <w:rPr>
          <w:b/>
          <w:bCs/>
          <w:color w:val="007BB8"/>
          <w:sz w:val="28"/>
          <w:szCs w:val="28"/>
        </w:rPr>
        <w:t>IVILE</w:t>
      </w:r>
    </w:p>
    <w:p w14:paraId="3AD4381B" w14:textId="77777777" w:rsidR="003D76CF" w:rsidRPr="00D032BF" w:rsidRDefault="003D76CF" w:rsidP="003D76CF">
      <w:pPr>
        <w:rPr>
          <w:b/>
          <w:bCs/>
          <w:color w:val="007BB8"/>
        </w:rPr>
      </w:pPr>
    </w:p>
    <w:p w14:paraId="16AB5C30" w14:textId="0176C8D6" w:rsidR="00651F72" w:rsidRPr="00170CA5" w:rsidRDefault="00651F72" w:rsidP="00651F72">
      <w:pPr>
        <w:spacing w:after="0"/>
        <w:rPr>
          <w:sz w:val="24"/>
          <w:szCs w:val="24"/>
        </w:rPr>
      </w:pPr>
      <w:r w:rsidRPr="00170CA5">
        <w:rPr>
          <w:sz w:val="24"/>
          <w:szCs w:val="24"/>
        </w:rPr>
        <w:t xml:space="preserve">In un noto settimanale di </w:t>
      </w:r>
      <w:r w:rsidR="00AE5A66" w:rsidRPr="00170CA5">
        <w:rPr>
          <w:sz w:val="24"/>
          <w:szCs w:val="24"/>
        </w:rPr>
        <w:t>enigmistica</w:t>
      </w:r>
      <w:r w:rsidRPr="00170CA5">
        <w:rPr>
          <w:sz w:val="24"/>
          <w:szCs w:val="24"/>
        </w:rPr>
        <w:t xml:space="preserve"> vi è una rubrica denominata “Strano, ma vero!”</w:t>
      </w:r>
      <w:r w:rsidR="00E44245">
        <w:rPr>
          <w:sz w:val="24"/>
          <w:szCs w:val="24"/>
        </w:rPr>
        <w:t>.</w:t>
      </w:r>
      <w:r w:rsidRPr="00170CA5">
        <w:rPr>
          <w:sz w:val="24"/>
          <w:szCs w:val="24"/>
        </w:rPr>
        <w:t xml:space="preserve"> Ebbene quanto ora vi narreremo su fatti dell’aviazione commerciale potrebbe </w:t>
      </w:r>
      <w:r w:rsidR="002313EB">
        <w:rPr>
          <w:sz w:val="24"/>
          <w:szCs w:val="24"/>
        </w:rPr>
        <w:t>venir ospitato</w:t>
      </w:r>
      <w:r w:rsidRPr="00170CA5">
        <w:rPr>
          <w:sz w:val="24"/>
          <w:szCs w:val="24"/>
        </w:rPr>
        <w:t xml:space="preserve"> perfettamente in questa rubrica in quanto fatti realmente accaduti e ancora in corso. </w:t>
      </w:r>
    </w:p>
    <w:p w14:paraId="5D3D698E" w14:textId="52F2A205" w:rsidR="00D02EE2" w:rsidRPr="00170CA5" w:rsidRDefault="00D02EE2" w:rsidP="003D76CF">
      <w:pPr>
        <w:rPr>
          <w:sz w:val="24"/>
          <w:szCs w:val="24"/>
        </w:rPr>
      </w:pPr>
      <w:r w:rsidRPr="00170CA5">
        <w:rPr>
          <w:sz w:val="24"/>
          <w:szCs w:val="24"/>
        </w:rPr>
        <w:t xml:space="preserve">Negli ultimi anni l’aviazione commerciale, in particolare quella del nostro continente, è stata oggetto di operazioni e mutamenti a dir poco discutibili. </w:t>
      </w:r>
      <w:r w:rsidR="001143B3" w:rsidRPr="00170CA5">
        <w:rPr>
          <w:sz w:val="24"/>
          <w:szCs w:val="24"/>
        </w:rPr>
        <w:t xml:space="preserve">In questo servizio vi parleremo di </w:t>
      </w:r>
      <w:r w:rsidR="002313EB">
        <w:rPr>
          <w:sz w:val="24"/>
          <w:szCs w:val="24"/>
        </w:rPr>
        <w:t xml:space="preserve">tre di essi, fra i </w:t>
      </w:r>
      <w:r w:rsidR="001143B3" w:rsidRPr="00170CA5">
        <w:rPr>
          <w:sz w:val="24"/>
          <w:szCs w:val="24"/>
        </w:rPr>
        <w:t xml:space="preserve">più eclatanti e </w:t>
      </w:r>
      <w:proofErr w:type="gramStart"/>
      <w:r w:rsidR="001143B3" w:rsidRPr="00170CA5">
        <w:rPr>
          <w:sz w:val="24"/>
          <w:szCs w:val="24"/>
        </w:rPr>
        <w:t>sorprendenti  casi</w:t>
      </w:r>
      <w:proofErr w:type="gramEnd"/>
      <w:r w:rsidR="002313EB">
        <w:rPr>
          <w:sz w:val="24"/>
          <w:szCs w:val="24"/>
        </w:rPr>
        <w:t>,</w:t>
      </w:r>
      <w:r w:rsidR="001143B3" w:rsidRPr="00170CA5">
        <w:rPr>
          <w:sz w:val="24"/>
          <w:szCs w:val="24"/>
        </w:rPr>
        <w:t xml:space="preserve"> e per iniziare  vogliamo toccare il tema</w:t>
      </w:r>
      <w:r w:rsidRPr="00170CA5">
        <w:rPr>
          <w:sz w:val="24"/>
          <w:szCs w:val="24"/>
        </w:rPr>
        <w:t xml:space="preserve"> </w:t>
      </w:r>
      <w:r w:rsidR="001143B3" w:rsidRPr="002313EB">
        <w:rPr>
          <w:b/>
          <w:bCs/>
          <w:sz w:val="24"/>
          <w:szCs w:val="24"/>
        </w:rPr>
        <w:t>de</w:t>
      </w:r>
      <w:r w:rsidRPr="002313EB">
        <w:rPr>
          <w:b/>
          <w:bCs/>
          <w:sz w:val="24"/>
          <w:szCs w:val="24"/>
        </w:rPr>
        <w:t>l brand del vettore</w:t>
      </w:r>
      <w:r w:rsidR="001143B3" w:rsidRPr="00170CA5">
        <w:rPr>
          <w:sz w:val="24"/>
          <w:szCs w:val="24"/>
        </w:rPr>
        <w:t>,</w:t>
      </w:r>
      <w:r w:rsidRPr="00170CA5">
        <w:rPr>
          <w:sz w:val="24"/>
          <w:szCs w:val="24"/>
        </w:rPr>
        <w:t xml:space="preserve"> quello che una volta era un qualcosa di intoccabile e al quale nessun</w:t>
      </w:r>
      <w:r w:rsidR="001143B3" w:rsidRPr="00170CA5">
        <w:rPr>
          <w:sz w:val="24"/>
          <w:szCs w:val="24"/>
        </w:rPr>
        <w:t>a aerolinea</w:t>
      </w:r>
      <w:r w:rsidRPr="00170CA5">
        <w:rPr>
          <w:sz w:val="24"/>
          <w:szCs w:val="24"/>
        </w:rPr>
        <w:t xml:space="preserve"> avrebbe</w:t>
      </w:r>
      <w:r w:rsidR="001143B3" w:rsidRPr="00170CA5">
        <w:rPr>
          <w:sz w:val="24"/>
          <w:szCs w:val="24"/>
        </w:rPr>
        <w:t xml:space="preserve"> mai</w:t>
      </w:r>
      <w:r w:rsidRPr="00170CA5">
        <w:rPr>
          <w:sz w:val="24"/>
          <w:szCs w:val="24"/>
        </w:rPr>
        <w:t xml:space="preserve"> rinunciato</w:t>
      </w:r>
      <w:r w:rsidR="00E44245">
        <w:rPr>
          <w:sz w:val="24"/>
          <w:szCs w:val="24"/>
        </w:rPr>
        <w:t>;</w:t>
      </w:r>
      <w:r w:rsidR="001143B3" w:rsidRPr="00170CA5">
        <w:rPr>
          <w:sz w:val="24"/>
          <w:szCs w:val="24"/>
        </w:rPr>
        <w:t xml:space="preserve"> ebbene oggi esso</w:t>
      </w:r>
      <w:r w:rsidRPr="00170CA5">
        <w:rPr>
          <w:sz w:val="24"/>
          <w:szCs w:val="24"/>
        </w:rPr>
        <w:t xml:space="preserve"> si è </w:t>
      </w:r>
      <w:r w:rsidR="00E44245">
        <w:rPr>
          <w:sz w:val="24"/>
          <w:szCs w:val="24"/>
        </w:rPr>
        <w:t>trasforma</w:t>
      </w:r>
      <w:r w:rsidRPr="00170CA5">
        <w:rPr>
          <w:sz w:val="24"/>
          <w:szCs w:val="24"/>
        </w:rPr>
        <w:t xml:space="preserve">to </w:t>
      </w:r>
      <w:r w:rsidR="002313EB">
        <w:rPr>
          <w:sz w:val="24"/>
          <w:szCs w:val="24"/>
        </w:rPr>
        <w:t xml:space="preserve">in </w:t>
      </w:r>
      <w:r w:rsidRPr="00170CA5">
        <w:rPr>
          <w:sz w:val="24"/>
          <w:szCs w:val="24"/>
        </w:rPr>
        <w:t>qualcosa di</w:t>
      </w:r>
      <w:r w:rsidR="002313EB">
        <w:rPr>
          <w:sz w:val="24"/>
          <w:szCs w:val="24"/>
        </w:rPr>
        <w:t xml:space="preserve"> arcano e</w:t>
      </w:r>
      <w:r w:rsidRPr="00170CA5">
        <w:rPr>
          <w:sz w:val="24"/>
          <w:szCs w:val="24"/>
        </w:rPr>
        <w:t xml:space="preserve"> </w:t>
      </w:r>
      <w:r w:rsidR="00F23F94" w:rsidRPr="00170CA5">
        <w:rPr>
          <w:sz w:val="24"/>
          <w:szCs w:val="24"/>
        </w:rPr>
        <w:t xml:space="preserve"> </w:t>
      </w:r>
      <w:r w:rsidRPr="00170CA5">
        <w:rPr>
          <w:sz w:val="24"/>
          <w:szCs w:val="24"/>
        </w:rPr>
        <w:t>misterioso.</w:t>
      </w:r>
      <w:r w:rsidR="00D032BF" w:rsidRPr="00170CA5">
        <w:rPr>
          <w:sz w:val="24"/>
          <w:szCs w:val="24"/>
        </w:rPr>
        <w:t xml:space="preserve"> In realtà il titolo di questo nostro servizio avrebbe potuto </w:t>
      </w:r>
      <w:r w:rsidR="00F23F94" w:rsidRPr="00170CA5">
        <w:rPr>
          <w:sz w:val="24"/>
          <w:szCs w:val="24"/>
        </w:rPr>
        <w:t>essere</w:t>
      </w:r>
      <w:r w:rsidR="00D032BF" w:rsidRPr="00170CA5">
        <w:rPr>
          <w:sz w:val="24"/>
          <w:szCs w:val="24"/>
        </w:rPr>
        <w:t xml:space="preserve"> “Il lato oscuro dell’aviazione commerciale”.</w:t>
      </w:r>
    </w:p>
    <w:p w14:paraId="473EE876" w14:textId="77777777" w:rsidR="00F23F94" w:rsidRDefault="00F23F94" w:rsidP="003D76CF"/>
    <w:p w14:paraId="788E50BD" w14:textId="04EA2172" w:rsidR="00F23F94" w:rsidRDefault="00F23F94" w:rsidP="00F23F94">
      <w:pPr>
        <w:jc w:val="center"/>
      </w:pPr>
      <w:r w:rsidRPr="00F23F94">
        <w:rPr>
          <w:noProof/>
          <w:bdr w:val="single" w:sz="12" w:space="0" w:color="auto"/>
        </w:rPr>
        <w:drawing>
          <wp:inline distT="0" distB="0" distL="0" distR="0" wp14:anchorId="2511CBD0" wp14:editId="2A8B78B8">
            <wp:extent cx="3477600" cy="2556000"/>
            <wp:effectExtent l="0" t="0" r="8890" b="0"/>
            <wp:docPr id="11941222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22210" name="Immagine 11941222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600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3E7B7" w14:textId="2A1F82D8" w:rsidR="00F23F94" w:rsidRDefault="00F23F94" w:rsidP="00F23F94">
      <w:pPr>
        <w:jc w:val="center"/>
      </w:pPr>
      <w:r w:rsidRPr="00F23F94">
        <w:rPr>
          <w:noProof/>
          <w:bdr w:val="single" w:sz="12" w:space="0" w:color="auto"/>
        </w:rPr>
        <w:drawing>
          <wp:inline distT="0" distB="0" distL="0" distR="0" wp14:anchorId="15EB6E91" wp14:editId="6591EF05">
            <wp:extent cx="3445200" cy="1904400"/>
            <wp:effectExtent l="0" t="0" r="3175" b="635"/>
            <wp:docPr id="827422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2211" name="Immagine 827422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2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E6480" w14:textId="77777777" w:rsidR="00F23F94" w:rsidRDefault="00F23F94" w:rsidP="003D76CF"/>
    <w:p w14:paraId="0A29582C" w14:textId="3B2ACCFD" w:rsidR="00062EBA" w:rsidRPr="00170CA5" w:rsidRDefault="00F23F94" w:rsidP="001143B3">
      <w:pPr>
        <w:spacing w:after="0"/>
        <w:rPr>
          <w:i/>
          <w:iCs/>
          <w:sz w:val="24"/>
          <w:szCs w:val="24"/>
        </w:rPr>
      </w:pPr>
      <w:r w:rsidRPr="00170CA5">
        <w:rPr>
          <w:sz w:val="24"/>
          <w:szCs w:val="24"/>
        </w:rPr>
        <w:t>Per in</w:t>
      </w:r>
      <w:r w:rsidR="001143B3" w:rsidRPr="00170CA5">
        <w:rPr>
          <w:sz w:val="24"/>
          <w:szCs w:val="24"/>
        </w:rPr>
        <w:t>trodurvi nel tema</w:t>
      </w:r>
      <w:r w:rsidRPr="00170CA5">
        <w:rPr>
          <w:sz w:val="24"/>
          <w:szCs w:val="24"/>
        </w:rPr>
        <w:t xml:space="preserve"> vi mostriamo il </w:t>
      </w:r>
      <w:r w:rsidR="001143B3" w:rsidRPr="00170CA5">
        <w:rPr>
          <w:sz w:val="24"/>
          <w:szCs w:val="24"/>
        </w:rPr>
        <w:t>tabellone</w:t>
      </w:r>
      <w:r w:rsidRPr="00170CA5">
        <w:rPr>
          <w:sz w:val="24"/>
          <w:szCs w:val="24"/>
        </w:rPr>
        <w:t xml:space="preserve"> “partenze” di un</w:t>
      </w:r>
      <w:r w:rsidR="002313EB">
        <w:rPr>
          <w:sz w:val="24"/>
          <w:szCs w:val="24"/>
        </w:rPr>
        <w:t>o fra i tanti</w:t>
      </w:r>
      <w:r w:rsidRPr="00170CA5">
        <w:rPr>
          <w:sz w:val="24"/>
          <w:szCs w:val="24"/>
        </w:rPr>
        <w:t xml:space="preserve"> aeroport</w:t>
      </w:r>
      <w:r w:rsidR="002313EB">
        <w:rPr>
          <w:sz w:val="24"/>
          <w:szCs w:val="24"/>
        </w:rPr>
        <w:t>i</w:t>
      </w:r>
      <w:r w:rsidRPr="00170CA5">
        <w:rPr>
          <w:sz w:val="24"/>
          <w:szCs w:val="24"/>
        </w:rPr>
        <w:t xml:space="preserve"> europe</w:t>
      </w:r>
      <w:r w:rsidR="002313EB">
        <w:rPr>
          <w:sz w:val="24"/>
          <w:szCs w:val="24"/>
        </w:rPr>
        <w:t>i</w:t>
      </w:r>
      <w:r w:rsidR="007C7DC1">
        <w:t xml:space="preserve"> </w:t>
      </w:r>
      <w:r w:rsidR="007C7DC1" w:rsidRPr="007C7DC1">
        <w:rPr>
          <w:color w:val="FF0000"/>
          <w:sz w:val="16"/>
          <w:szCs w:val="16"/>
        </w:rPr>
        <w:t>(1)</w:t>
      </w:r>
      <w:r>
        <w:t xml:space="preserve"> </w:t>
      </w:r>
      <w:r w:rsidR="007C7DC1" w:rsidRPr="00170CA5">
        <w:rPr>
          <w:sz w:val="24"/>
          <w:szCs w:val="24"/>
        </w:rPr>
        <w:t>il quale vi fa vedere</w:t>
      </w:r>
      <w:r w:rsidRPr="00170CA5">
        <w:rPr>
          <w:sz w:val="24"/>
          <w:szCs w:val="24"/>
        </w:rPr>
        <w:t xml:space="preserve"> come quello che una volta era UN VOLO operato da UN ben riconoscibile </w:t>
      </w:r>
      <w:r w:rsidRPr="00170CA5">
        <w:rPr>
          <w:sz w:val="24"/>
          <w:szCs w:val="24"/>
        </w:rPr>
        <w:lastRenderedPageBreak/>
        <w:t>vettore</w:t>
      </w:r>
      <w:r w:rsidR="007C7DC1" w:rsidRPr="00170CA5">
        <w:rPr>
          <w:sz w:val="24"/>
          <w:szCs w:val="24"/>
        </w:rPr>
        <w:t>,</w:t>
      </w:r>
      <w:r w:rsidRPr="00170CA5">
        <w:rPr>
          <w:sz w:val="24"/>
          <w:szCs w:val="24"/>
        </w:rPr>
        <w:t xml:space="preserve"> oggi </w:t>
      </w:r>
      <w:r w:rsidR="007C7DC1" w:rsidRPr="00170CA5">
        <w:rPr>
          <w:sz w:val="24"/>
          <w:szCs w:val="24"/>
        </w:rPr>
        <w:t xml:space="preserve">subisce magiche </w:t>
      </w:r>
      <w:r w:rsidR="00683124" w:rsidRPr="00170CA5">
        <w:rPr>
          <w:sz w:val="24"/>
          <w:szCs w:val="24"/>
        </w:rPr>
        <w:t>rifrazioni e accelerazioni ottiche</w:t>
      </w:r>
      <w:r w:rsidR="00062EBA" w:rsidRPr="00170CA5">
        <w:rPr>
          <w:sz w:val="24"/>
          <w:szCs w:val="24"/>
        </w:rPr>
        <w:t>: sarebbe il caso di dire che per esso è stata attuata la ev</w:t>
      </w:r>
      <w:r w:rsidR="001143B3" w:rsidRPr="00170CA5">
        <w:rPr>
          <w:sz w:val="24"/>
          <w:szCs w:val="24"/>
        </w:rPr>
        <w:t>a</w:t>
      </w:r>
      <w:r w:rsidR="00062EBA" w:rsidRPr="00170CA5">
        <w:rPr>
          <w:sz w:val="24"/>
          <w:szCs w:val="24"/>
        </w:rPr>
        <w:t>ngelica “</w:t>
      </w:r>
      <w:r w:rsidR="00062EBA" w:rsidRPr="00170CA5">
        <w:rPr>
          <w:i/>
          <w:iCs/>
          <w:sz w:val="24"/>
          <w:szCs w:val="24"/>
        </w:rPr>
        <w:t>moltiplicazion</w:t>
      </w:r>
      <w:r w:rsidR="00664911" w:rsidRPr="00170CA5">
        <w:rPr>
          <w:i/>
          <w:iCs/>
          <w:sz w:val="24"/>
          <w:szCs w:val="24"/>
        </w:rPr>
        <w:t>e</w:t>
      </w:r>
      <w:r w:rsidR="00062EBA" w:rsidRPr="00170CA5">
        <w:rPr>
          <w:i/>
          <w:iCs/>
          <w:sz w:val="24"/>
          <w:szCs w:val="24"/>
        </w:rPr>
        <w:t xml:space="preserve"> dei pani e dei pesci”</w:t>
      </w:r>
      <w:r w:rsidR="007C7DC1" w:rsidRPr="00170CA5">
        <w:rPr>
          <w:i/>
          <w:iCs/>
          <w:sz w:val="24"/>
          <w:szCs w:val="24"/>
        </w:rPr>
        <w:t>.</w:t>
      </w:r>
    </w:p>
    <w:p w14:paraId="29731319" w14:textId="72BE30E4" w:rsidR="001143B3" w:rsidRDefault="007C7DC1" w:rsidP="00707853">
      <w:pPr>
        <w:spacing w:after="0"/>
        <w:rPr>
          <w:sz w:val="24"/>
          <w:szCs w:val="24"/>
        </w:rPr>
      </w:pPr>
      <w:r w:rsidRPr="00170CA5">
        <w:rPr>
          <w:sz w:val="24"/>
          <w:szCs w:val="24"/>
        </w:rPr>
        <w:t>Per quale motivo il volo delle ore 10 operato da Roma ad Amsterdam dalla KLM</w:t>
      </w:r>
      <w:r w:rsidR="00062EBA" w:rsidRPr="00170CA5">
        <w:rPr>
          <w:sz w:val="24"/>
          <w:szCs w:val="24"/>
        </w:rPr>
        <w:t xml:space="preserve"> </w:t>
      </w:r>
      <w:r w:rsidRPr="00170CA5">
        <w:rPr>
          <w:sz w:val="24"/>
          <w:szCs w:val="24"/>
        </w:rPr>
        <w:t>viene mostrato in così tante varianti? La risposta si trova nel particolare che i vettori facenti parte del Gruppo Skyteam partecipano</w:t>
      </w:r>
      <w:r w:rsidR="002313EB">
        <w:rPr>
          <w:sz w:val="24"/>
          <w:szCs w:val="24"/>
        </w:rPr>
        <w:t xml:space="preserve"> tutti</w:t>
      </w:r>
      <w:r w:rsidRPr="00170CA5">
        <w:rPr>
          <w:sz w:val="24"/>
          <w:szCs w:val="24"/>
        </w:rPr>
        <w:t xml:space="preserve"> anch’essi alla vendita del volo. </w:t>
      </w:r>
      <w:r w:rsidR="001143B3" w:rsidRPr="00170CA5">
        <w:rPr>
          <w:sz w:val="24"/>
          <w:szCs w:val="24"/>
        </w:rPr>
        <w:t>Ma</w:t>
      </w:r>
      <w:r w:rsidR="00E44245">
        <w:rPr>
          <w:sz w:val="24"/>
          <w:szCs w:val="24"/>
        </w:rPr>
        <w:t>,</w:t>
      </w:r>
      <w:r w:rsidR="00664911" w:rsidRPr="00170CA5">
        <w:rPr>
          <w:sz w:val="24"/>
          <w:szCs w:val="24"/>
        </w:rPr>
        <w:t xml:space="preserve"> ci sia permesso,</w:t>
      </w:r>
      <w:r w:rsidR="001143B3" w:rsidRPr="00170CA5">
        <w:rPr>
          <w:sz w:val="24"/>
          <w:szCs w:val="24"/>
        </w:rPr>
        <w:t xml:space="preserve"> se l’aereo sul quale ci imbarcheremo è della Klm c’era davvero il bisogno di </w:t>
      </w:r>
      <w:proofErr w:type="gramStart"/>
      <w:r w:rsidR="001143B3" w:rsidRPr="00170CA5">
        <w:rPr>
          <w:sz w:val="24"/>
          <w:szCs w:val="24"/>
        </w:rPr>
        <w:t>mostrarlo  in</w:t>
      </w:r>
      <w:proofErr w:type="gramEnd"/>
      <w:r w:rsidR="001143B3" w:rsidRPr="00170CA5">
        <w:rPr>
          <w:sz w:val="24"/>
          <w:szCs w:val="24"/>
        </w:rPr>
        <w:t xml:space="preserve"> ta</w:t>
      </w:r>
      <w:r w:rsidR="00683124" w:rsidRPr="00170CA5">
        <w:rPr>
          <w:sz w:val="24"/>
          <w:szCs w:val="24"/>
        </w:rPr>
        <w:t>nte</w:t>
      </w:r>
      <w:r w:rsidR="001143B3" w:rsidRPr="00170CA5">
        <w:rPr>
          <w:sz w:val="24"/>
          <w:szCs w:val="24"/>
        </w:rPr>
        <w:t xml:space="preserve"> variegate varianti </w:t>
      </w:r>
      <w:r w:rsidR="002313EB">
        <w:rPr>
          <w:sz w:val="24"/>
          <w:szCs w:val="24"/>
        </w:rPr>
        <w:t>le quali</w:t>
      </w:r>
      <w:r w:rsidR="001143B3" w:rsidRPr="00170CA5">
        <w:rPr>
          <w:sz w:val="24"/>
          <w:szCs w:val="24"/>
        </w:rPr>
        <w:t xml:space="preserve"> potrebbero generare confusione fra gli utenti fino a indurre qualcuno a credere che alle ore 10 </w:t>
      </w:r>
      <w:r w:rsidR="00E44245">
        <w:rPr>
          <w:sz w:val="24"/>
          <w:szCs w:val="24"/>
        </w:rPr>
        <w:t xml:space="preserve">da Fiumicino </w:t>
      </w:r>
      <w:r w:rsidR="001143B3" w:rsidRPr="00170CA5">
        <w:rPr>
          <w:sz w:val="24"/>
          <w:szCs w:val="24"/>
        </w:rPr>
        <w:t>partono una decina di voli per A</w:t>
      </w:r>
      <w:r w:rsidR="001D52FC" w:rsidRPr="00170CA5">
        <w:rPr>
          <w:sz w:val="24"/>
          <w:szCs w:val="24"/>
        </w:rPr>
        <w:t>m</w:t>
      </w:r>
      <w:r w:rsidR="001143B3" w:rsidRPr="00170CA5">
        <w:rPr>
          <w:sz w:val="24"/>
          <w:szCs w:val="24"/>
        </w:rPr>
        <w:t>sterdam?</w:t>
      </w:r>
      <w:r w:rsidR="00664911" w:rsidRPr="00170CA5">
        <w:rPr>
          <w:sz w:val="24"/>
          <w:szCs w:val="24"/>
        </w:rPr>
        <w:t xml:space="preserve"> Quanto da noi riportato</w:t>
      </w:r>
      <w:r w:rsidR="00E44245">
        <w:rPr>
          <w:sz w:val="24"/>
          <w:szCs w:val="24"/>
        </w:rPr>
        <w:t xml:space="preserve"> non avviene solo allo scalo Leonardo da Vinci ma si ripete</w:t>
      </w:r>
      <w:r w:rsidR="00664911" w:rsidRPr="00170CA5">
        <w:rPr>
          <w:sz w:val="24"/>
          <w:szCs w:val="24"/>
        </w:rPr>
        <w:t xml:space="preserve"> in ogni aeroporto interessato a questa tipologia di collegamenti</w:t>
      </w:r>
      <w:r w:rsidR="00E44245">
        <w:rPr>
          <w:sz w:val="24"/>
          <w:szCs w:val="24"/>
        </w:rPr>
        <w:t>, anche su differenti destinazioni,</w:t>
      </w:r>
      <w:r w:rsidR="00664911" w:rsidRPr="00170CA5">
        <w:rPr>
          <w:sz w:val="24"/>
          <w:szCs w:val="24"/>
        </w:rPr>
        <w:t xml:space="preserve"> </w:t>
      </w:r>
      <w:r w:rsidR="00E44245">
        <w:rPr>
          <w:sz w:val="24"/>
          <w:szCs w:val="24"/>
        </w:rPr>
        <w:t>ed è</w:t>
      </w:r>
      <w:r w:rsidR="00664911" w:rsidRPr="00170CA5">
        <w:rPr>
          <w:sz w:val="24"/>
          <w:szCs w:val="24"/>
        </w:rPr>
        <w:t xml:space="preserve"> oggigiorno assai </w:t>
      </w:r>
      <w:proofErr w:type="gramStart"/>
      <w:r w:rsidR="00664911" w:rsidRPr="00170CA5">
        <w:rPr>
          <w:sz w:val="24"/>
          <w:szCs w:val="24"/>
        </w:rPr>
        <w:t>frequente</w:t>
      </w:r>
      <w:r w:rsidR="00E44245">
        <w:rPr>
          <w:sz w:val="24"/>
          <w:szCs w:val="24"/>
        </w:rPr>
        <w:t xml:space="preserve">  dal</w:t>
      </w:r>
      <w:proofErr w:type="gramEnd"/>
      <w:r w:rsidR="00E44245">
        <w:rPr>
          <w:sz w:val="24"/>
          <w:szCs w:val="24"/>
        </w:rPr>
        <w:t xml:space="preserve"> momento che le tre principali alleanze </w:t>
      </w:r>
      <w:r w:rsidR="00E44245" w:rsidRPr="00E44245">
        <w:rPr>
          <w:color w:val="ED0000"/>
          <w:sz w:val="16"/>
          <w:szCs w:val="16"/>
        </w:rPr>
        <w:t>(2)</w:t>
      </w:r>
      <w:r w:rsidR="00E44245" w:rsidRPr="00E44245">
        <w:rPr>
          <w:color w:val="ED0000"/>
          <w:sz w:val="24"/>
          <w:szCs w:val="24"/>
        </w:rPr>
        <w:t xml:space="preserve"> </w:t>
      </w:r>
      <w:r w:rsidR="00E44245">
        <w:rPr>
          <w:sz w:val="24"/>
          <w:szCs w:val="24"/>
        </w:rPr>
        <w:t>comprendono ormai la maggior parte dei vettori.</w:t>
      </w:r>
    </w:p>
    <w:p w14:paraId="10C3419D" w14:textId="08072A4B" w:rsidR="00707853" w:rsidRPr="00302AF1" w:rsidRDefault="00707853" w:rsidP="003D76CF">
      <w:pPr>
        <w:rPr>
          <w:color w:val="FF0000"/>
          <w:sz w:val="16"/>
          <w:szCs w:val="16"/>
        </w:rPr>
      </w:pPr>
      <w:r>
        <w:rPr>
          <w:sz w:val="24"/>
          <w:szCs w:val="24"/>
        </w:rPr>
        <w:t xml:space="preserve">Ma i problemi per questi voli operati in code-sharing possono andare molto </w:t>
      </w:r>
      <w:r w:rsidR="00302AF1">
        <w:rPr>
          <w:sz w:val="24"/>
          <w:szCs w:val="24"/>
        </w:rPr>
        <w:t>oltre l’aspetto legato all’i</w:t>
      </w:r>
      <w:r>
        <w:rPr>
          <w:sz w:val="24"/>
          <w:szCs w:val="24"/>
        </w:rPr>
        <w:t>nterpretazione</w:t>
      </w:r>
      <w:r w:rsidR="00302AF1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tabelloni aeroportuali</w:t>
      </w:r>
      <w:r w:rsidR="00302AF1">
        <w:rPr>
          <w:sz w:val="24"/>
          <w:szCs w:val="24"/>
        </w:rPr>
        <w:t xml:space="preserve"> da noi citati. Negli Stati Uniti Air Canada ed Emirates sono state multate dalla FAA </w:t>
      </w:r>
      <w:r w:rsidR="00302AF1" w:rsidRPr="00302AF1">
        <w:rPr>
          <w:sz w:val="24"/>
          <w:szCs w:val="24"/>
        </w:rPr>
        <w:t xml:space="preserve">per aver operato voli in codeshare </w:t>
      </w:r>
      <w:r w:rsidR="00302AF1">
        <w:rPr>
          <w:sz w:val="24"/>
          <w:szCs w:val="24"/>
        </w:rPr>
        <w:t>con vettori Usa</w:t>
      </w:r>
      <w:r w:rsidR="00547020">
        <w:rPr>
          <w:sz w:val="24"/>
          <w:szCs w:val="24"/>
        </w:rPr>
        <w:t xml:space="preserve"> (Jetblue nel caso Emirates, United Airlines nel caso Air </w:t>
      </w:r>
      <w:proofErr w:type="gramStart"/>
      <w:r w:rsidR="00547020">
        <w:rPr>
          <w:sz w:val="24"/>
          <w:szCs w:val="24"/>
        </w:rPr>
        <w:t>Canada)</w:t>
      </w:r>
      <w:r w:rsidR="00302AF1" w:rsidRPr="00302AF1">
        <w:t xml:space="preserve"> </w:t>
      </w:r>
      <w:r w:rsidR="00302AF1" w:rsidRPr="00302AF1">
        <w:rPr>
          <w:sz w:val="24"/>
          <w:szCs w:val="24"/>
        </w:rPr>
        <w:t xml:space="preserve"> attraverso</w:t>
      </w:r>
      <w:proofErr w:type="gramEnd"/>
      <w:r w:rsidR="00302AF1" w:rsidRPr="00302AF1">
        <w:rPr>
          <w:sz w:val="24"/>
          <w:szCs w:val="24"/>
        </w:rPr>
        <w:t xml:space="preserve"> lo spazio aereo iracheno</w:t>
      </w:r>
      <w:r w:rsidR="00302AF1">
        <w:rPr>
          <w:sz w:val="24"/>
          <w:szCs w:val="24"/>
        </w:rPr>
        <w:t xml:space="preserve"> </w:t>
      </w:r>
      <w:r w:rsidR="00547020">
        <w:rPr>
          <w:sz w:val="24"/>
          <w:szCs w:val="24"/>
        </w:rPr>
        <w:t>il cui sorvolo era stato vietato dalla FAA</w:t>
      </w:r>
      <w:r w:rsidR="00302AF1">
        <w:rPr>
          <w:sz w:val="24"/>
          <w:szCs w:val="24"/>
        </w:rPr>
        <w:t xml:space="preserve">. </w:t>
      </w:r>
      <w:r w:rsidR="00302AF1" w:rsidRPr="00302AF1">
        <w:rPr>
          <w:color w:val="FF0000"/>
          <w:sz w:val="16"/>
          <w:szCs w:val="16"/>
        </w:rPr>
        <w:t>(3)</w:t>
      </w:r>
    </w:p>
    <w:p w14:paraId="2BB22783" w14:textId="1406A1AE" w:rsidR="00707853" w:rsidRDefault="001E1731" w:rsidP="003D76CF">
      <w:pPr>
        <w:rPr>
          <w:sz w:val="24"/>
          <w:szCs w:val="24"/>
        </w:rPr>
      </w:pPr>
      <w:r w:rsidRPr="00302AF1">
        <w:rPr>
          <w:noProof/>
          <w:sz w:val="24"/>
          <w:szCs w:val="24"/>
          <w:bdr w:val="single" w:sz="12" w:space="0" w:color="auto"/>
        </w:rPr>
        <w:drawing>
          <wp:inline distT="0" distB="0" distL="0" distR="0" wp14:anchorId="5EB48375" wp14:editId="7646F97B">
            <wp:extent cx="2307600" cy="698400"/>
            <wp:effectExtent l="0" t="0" r="0" b="6985"/>
            <wp:docPr id="15947140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14036" name="Immagine 15947140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6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AF1">
        <w:rPr>
          <w:noProof/>
          <w:sz w:val="24"/>
          <w:szCs w:val="24"/>
          <w:bdr w:val="single" w:sz="12" w:space="0" w:color="auto"/>
        </w:rPr>
        <w:drawing>
          <wp:inline distT="0" distB="0" distL="0" distR="0" wp14:anchorId="5D7556A4" wp14:editId="12D4517E">
            <wp:extent cx="2718000" cy="824400"/>
            <wp:effectExtent l="0" t="0" r="6350" b="0"/>
            <wp:docPr id="97564527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45279" name="Immagine 9756452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E9032" w14:textId="77777777" w:rsidR="00707853" w:rsidRPr="00170CA5" w:rsidRDefault="00707853" w:rsidP="003D76CF">
      <w:pPr>
        <w:rPr>
          <w:sz w:val="24"/>
          <w:szCs w:val="24"/>
        </w:rPr>
      </w:pPr>
    </w:p>
    <w:p w14:paraId="63DD252F" w14:textId="3EB199F1" w:rsidR="00664911" w:rsidRPr="00170CA5" w:rsidRDefault="00664911" w:rsidP="00B05E18">
      <w:pPr>
        <w:spacing w:after="0"/>
        <w:rPr>
          <w:sz w:val="24"/>
          <w:szCs w:val="24"/>
        </w:rPr>
      </w:pPr>
      <w:r w:rsidRPr="00170CA5">
        <w:rPr>
          <w:sz w:val="24"/>
          <w:szCs w:val="24"/>
        </w:rPr>
        <w:t>Il secondo fatto strano di cui vogliamo parlarvi</w:t>
      </w:r>
      <w:r w:rsidR="002313EB">
        <w:rPr>
          <w:sz w:val="24"/>
          <w:szCs w:val="24"/>
        </w:rPr>
        <w:t xml:space="preserve"> tratta </w:t>
      </w:r>
      <w:r w:rsidR="002313EB" w:rsidRPr="002313EB">
        <w:rPr>
          <w:b/>
          <w:bCs/>
          <w:sz w:val="24"/>
          <w:szCs w:val="24"/>
        </w:rPr>
        <w:t>della nazionalità del vettore</w:t>
      </w:r>
      <w:r w:rsidR="002313EB">
        <w:rPr>
          <w:sz w:val="24"/>
          <w:szCs w:val="24"/>
        </w:rPr>
        <w:t>. E’ infatti operativo un</w:t>
      </w:r>
      <w:r w:rsidRPr="00170CA5">
        <w:rPr>
          <w:sz w:val="24"/>
          <w:szCs w:val="24"/>
        </w:rPr>
        <w:t xml:space="preserve"> mag</w:t>
      </w:r>
      <w:r w:rsidR="00E44245">
        <w:rPr>
          <w:sz w:val="24"/>
          <w:szCs w:val="24"/>
        </w:rPr>
        <w:t>heggio</w:t>
      </w:r>
      <w:r w:rsidRPr="00170CA5">
        <w:rPr>
          <w:sz w:val="24"/>
          <w:szCs w:val="24"/>
        </w:rPr>
        <w:t xml:space="preserve"> </w:t>
      </w:r>
      <w:r w:rsidR="00E44245">
        <w:rPr>
          <w:sz w:val="24"/>
          <w:szCs w:val="24"/>
        </w:rPr>
        <w:t>capace</w:t>
      </w:r>
      <w:r w:rsidRPr="00170CA5">
        <w:rPr>
          <w:sz w:val="24"/>
          <w:szCs w:val="24"/>
        </w:rPr>
        <w:t xml:space="preserve"> di far apparire un vettore </w:t>
      </w:r>
      <w:r w:rsidR="002313EB">
        <w:rPr>
          <w:sz w:val="24"/>
          <w:szCs w:val="24"/>
        </w:rPr>
        <w:t xml:space="preserve">come </w:t>
      </w:r>
      <w:r w:rsidR="00E44245">
        <w:rPr>
          <w:sz w:val="24"/>
          <w:szCs w:val="24"/>
        </w:rPr>
        <w:t xml:space="preserve">appartenente ad </w:t>
      </w:r>
      <w:r w:rsidRPr="00170CA5">
        <w:rPr>
          <w:sz w:val="24"/>
          <w:szCs w:val="24"/>
        </w:rPr>
        <w:t xml:space="preserve">una certa </w:t>
      </w:r>
      <w:proofErr w:type="gramStart"/>
      <w:r w:rsidRPr="00170CA5">
        <w:rPr>
          <w:sz w:val="24"/>
          <w:szCs w:val="24"/>
        </w:rPr>
        <w:t>nazionalit</w:t>
      </w:r>
      <w:r w:rsidR="00B05E18" w:rsidRPr="00170CA5">
        <w:rPr>
          <w:sz w:val="24"/>
          <w:szCs w:val="24"/>
        </w:rPr>
        <w:t>à</w:t>
      </w:r>
      <w:r w:rsidR="00E44245">
        <w:rPr>
          <w:sz w:val="24"/>
          <w:szCs w:val="24"/>
        </w:rPr>
        <w:t>,</w:t>
      </w:r>
      <w:r w:rsidRPr="00170CA5">
        <w:rPr>
          <w:sz w:val="24"/>
          <w:szCs w:val="24"/>
        </w:rPr>
        <w:t xml:space="preserve">  mentre</w:t>
      </w:r>
      <w:proofErr w:type="gramEnd"/>
      <w:r w:rsidRPr="00170CA5">
        <w:rPr>
          <w:sz w:val="24"/>
          <w:szCs w:val="24"/>
        </w:rPr>
        <w:t xml:space="preserve"> </w:t>
      </w:r>
      <w:r w:rsidR="00B05E18" w:rsidRPr="00170CA5">
        <w:rPr>
          <w:sz w:val="24"/>
          <w:szCs w:val="24"/>
        </w:rPr>
        <w:t>la</w:t>
      </w:r>
      <w:r w:rsidRPr="00170CA5">
        <w:rPr>
          <w:sz w:val="24"/>
          <w:szCs w:val="24"/>
        </w:rPr>
        <w:t xml:space="preserve"> realtà -a</w:t>
      </w:r>
      <w:r w:rsidR="00E44245">
        <w:rPr>
          <w:sz w:val="24"/>
          <w:szCs w:val="24"/>
        </w:rPr>
        <w:t>lmeno a</w:t>
      </w:r>
      <w:r w:rsidRPr="00170CA5">
        <w:rPr>
          <w:sz w:val="24"/>
          <w:szCs w:val="24"/>
        </w:rPr>
        <w:t xml:space="preserve"> nostro parere- </w:t>
      </w:r>
      <w:r w:rsidR="00B05E18" w:rsidRPr="00170CA5">
        <w:rPr>
          <w:sz w:val="24"/>
          <w:szCs w:val="24"/>
        </w:rPr>
        <w:t>è ben differente</w:t>
      </w:r>
      <w:r w:rsidRPr="00170CA5">
        <w:rPr>
          <w:sz w:val="24"/>
          <w:szCs w:val="24"/>
        </w:rPr>
        <w:t>.</w:t>
      </w:r>
    </w:p>
    <w:p w14:paraId="6446C8B6" w14:textId="6C4DE9B3" w:rsidR="00B05E18" w:rsidRPr="00170CA5" w:rsidRDefault="00B05E18" w:rsidP="00B05E18">
      <w:pPr>
        <w:spacing w:after="0"/>
        <w:rPr>
          <w:sz w:val="24"/>
          <w:szCs w:val="24"/>
        </w:rPr>
      </w:pPr>
      <w:r w:rsidRPr="00170CA5">
        <w:rPr>
          <w:sz w:val="24"/>
          <w:szCs w:val="24"/>
        </w:rPr>
        <w:t>Guardate la tabella che segue. Essa è tratta dal sito della compagnia Air Dolomiti</w:t>
      </w:r>
      <w:r>
        <w:t xml:space="preserve">. </w:t>
      </w:r>
      <w:r w:rsidRPr="00B05E18">
        <w:rPr>
          <w:color w:val="ED0000"/>
          <w:sz w:val="16"/>
          <w:szCs w:val="16"/>
        </w:rPr>
        <w:t>(</w:t>
      </w:r>
      <w:r w:rsidR="00547020">
        <w:rPr>
          <w:color w:val="ED0000"/>
          <w:sz w:val="16"/>
          <w:szCs w:val="16"/>
        </w:rPr>
        <w:t>4</w:t>
      </w:r>
      <w:r w:rsidRPr="00B05E18">
        <w:rPr>
          <w:color w:val="ED0000"/>
          <w:sz w:val="16"/>
          <w:szCs w:val="16"/>
        </w:rPr>
        <w:t>)</w:t>
      </w:r>
      <w:r w:rsidRPr="00B05E18">
        <w:rPr>
          <w:color w:val="ED0000"/>
        </w:rPr>
        <w:t xml:space="preserve"> </w:t>
      </w:r>
      <w:r w:rsidRPr="00170CA5">
        <w:rPr>
          <w:sz w:val="24"/>
          <w:szCs w:val="24"/>
        </w:rPr>
        <w:t xml:space="preserve">In essa si può leggere: </w:t>
      </w:r>
      <w:r w:rsidRPr="00E44245">
        <w:rPr>
          <w:i/>
          <w:iCs/>
          <w:sz w:val="24"/>
          <w:szCs w:val="24"/>
        </w:rPr>
        <w:t>“Air Dolomiti è la compagnia aerea italiana di Lufthansa”</w:t>
      </w:r>
    </w:p>
    <w:p w14:paraId="1B43C93D" w14:textId="423D877E" w:rsidR="00B05E18" w:rsidRPr="00170CA5" w:rsidRDefault="00B05E18" w:rsidP="00B05E18">
      <w:pPr>
        <w:spacing w:after="0"/>
        <w:rPr>
          <w:sz w:val="24"/>
          <w:szCs w:val="24"/>
        </w:rPr>
      </w:pPr>
      <w:r w:rsidRPr="00170CA5">
        <w:rPr>
          <w:sz w:val="24"/>
          <w:szCs w:val="24"/>
        </w:rPr>
        <w:t>Anche in questo caso sorge spontanea una</w:t>
      </w:r>
      <w:r w:rsidR="00E44245">
        <w:rPr>
          <w:sz w:val="24"/>
          <w:szCs w:val="24"/>
        </w:rPr>
        <w:t xml:space="preserve"> legittima</w:t>
      </w:r>
      <w:r w:rsidRPr="00170CA5">
        <w:rPr>
          <w:sz w:val="24"/>
          <w:szCs w:val="24"/>
        </w:rPr>
        <w:t xml:space="preserve"> domanda: come può essere italiana</w:t>
      </w:r>
      <w:r w:rsidR="002313EB">
        <w:rPr>
          <w:sz w:val="24"/>
          <w:szCs w:val="24"/>
        </w:rPr>
        <w:t xml:space="preserve"> una compagnia che</w:t>
      </w:r>
      <w:r w:rsidRPr="00170CA5">
        <w:rPr>
          <w:sz w:val="24"/>
          <w:szCs w:val="24"/>
        </w:rPr>
        <w:t xml:space="preserve"> </w:t>
      </w:r>
      <w:r w:rsidRPr="002313EB">
        <w:rPr>
          <w:i/>
          <w:iCs/>
          <w:sz w:val="24"/>
          <w:szCs w:val="24"/>
        </w:rPr>
        <w:t xml:space="preserve">è di </w:t>
      </w:r>
      <w:proofErr w:type="gramStart"/>
      <w:r w:rsidRPr="002313EB">
        <w:rPr>
          <w:i/>
          <w:iCs/>
          <w:sz w:val="24"/>
          <w:szCs w:val="24"/>
        </w:rPr>
        <w:t>Lufthansa</w:t>
      </w:r>
      <w:r w:rsidRPr="00170CA5">
        <w:rPr>
          <w:sz w:val="24"/>
          <w:szCs w:val="24"/>
        </w:rPr>
        <w:t xml:space="preserve"> ?</w:t>
      </w:r>
      <w:proofErr w:type="gramEnd"/>
    </w:p>
    <w:p w14:paraId="51957B7E" w14:textId="77777777" w:rsidR="00B05E18" w:rsidRDefault="00B05E18" w:rsidP="003D76CF"/>
    <w:p w14:paraId="6C5F5DD4" w14:textId="00D50F75" w:rsidR="00664911" w:rsidRDefault="00664911" w:rsidP="00B05E18">
      <w:pPr>
        <w:jc w:val="center"/>
      </w:pPr>
      <w:r w:rsidRPr="00B05E18">
        <w:rPr>
          <w:noProof/>
          <w:bdr w:val="single" w:sz="12" w:space="0" w:color="auto"/>
        </w:rPr>
        <w:drawing>
          <wp:inline distT="0" distB="0" distL="0" distR="0" wp14:anchorId="08BEAD8F" wp14:editId="7AAF3D33">
            <wp:extent cx="5875200" cy="1746000"/>
            <wp:effectExtent l="0" t="0" r="0" b="6985"/>
            <wp:docPr id="9144037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0376" name="Immagine 9144037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200" cy="17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2A20" w14:textId="77777777" w:rsidR="001A2F2B" w:rsidRDefault="001A2F2B" w:rsidP="003D76CF"/>
    <w:p w14:paraId="78848E70" w14:textId="42F15091" w:rsidR="008A6206" w:rsidRDefault="00E44245" w:rsidP="003D76CF">
      <w:pPr>
        <w:rPr>
          <w:color w:val="ED0000"/>
          <w:sz w:val="16"/>
          <w:szCs w:val="16"/>
        </w:rPr>
      </w:pPr>
      <w:r>
        <w:rPr>
          <w:sz w:val="24"/>
          <w:szCs w:val="24"/>
        </w:rPr>
        <w:t>L</w:t>
      </w:r>
      <w:r w:rsidR="001A2F2B" w:rsidRPr="00170CA5">
        <w:rPr>
          <w:sz w:val="24"/>
          <w:szCs w:val="24"/>
        </w:rPr>
        <w:t>o stupore trova</w:t>
      </w:r>
      <w:r>
        <w:rPr>
          <w:sz w:val="24"/>
          <w:szCs w:val="24"/>
        </w:rPr>
        <w:t xml:space="preserve"> </w:t>
      </w:r>
      <w:r w:rsidR="002313EB">
        <w:rPr>
          <w:sz w:val="24"/>
          <w:szCs w:val="24"/>
        </w:rPr>
        <w:t>poi</w:t>
      </w:r>
      <w:r>
        <w:rPr>
          <w:sz w:val="24"/>
          <w:szCs w:val="24"/>
        </w:rPr>
        <w:t xml:space="preserve"> ulteriore</w:t>
      </w:r>
      <w:r w:rsidR="001A2F2B" w:rsidRPr="00170CA5">
        <w:rPr>
          <w:sz w:val="24"/>
          <w:szCs w:val="24"/>
        </w:rPr>
        <w:t xml:space="preserve"> conferma allorché nella pubblicazione</w:t>
      </w:r>
      <w:r w:rsidR="002313EB">
        <w:rPr>
          <w:sz w:val="24"/>
          <w:szCs w:val="24"/>
        </w:rPr>
        <w:t xml:space="preserve"> annuale</w:t>
      </w:r>
      <w:r w:rsidR="001A2F2B" w:rsidRPr="00170CA5">
        <w:rPr>
          <w:sz w:val="24"/>
          <w:szCs w:val="24"/>
        </w:rPr>
        <w:t xml:space="preserve"> della nostra Enac troviamo la tabella</w:t>
      </w:r>
      <w:r>
        <w:rPr>
          <w:sz w:val="24"/>
          <w:szCs w:val="24"/>
        </w:rPr>
        <w:t xml:space="preserve"> che segue</w:t>
      </w:r>
      <w:r w:rsidR="001A2F2B" w:rsidRPr="00170CA5">
        <w:rPr>
          <w:sz w:val="24"/>
          <w:szCs w:val="24"/>
        </w:rPr>
        <w:t xml:space="preserve">, ove </w:t>
      </w:r>
      <w:r w:rsidR="002313EB">
        <w:rPr>
          <w:sz w:val="24"/>
          <w:szCs w:val="24"/>
        </w:rPr>
        <w:t>appare chiaramente</w:t>
      </w:r>
      <w:r w:rsidR="001A2F2B" w:rsidRPr="00170CA5">
        <w:rPr>
          <w:sz w:val="24"/>
          <w:szCs w:val="24"/>
        </w:rPr>
        <w:t xml:space="preserve"> che la Air Dolomiti viene indicata come</w:t>
      </w:r>
      <w:r w:rsidR="007E462A">
        <w:rPr>
          <w:sz w:val="24"/>
          <w:szCs w:val="24"/>
        </w:rPr>
        <w:t xml:space="preserve"> un vettore di nazionalità Italiana</w:t>
      </w:r>
      <w:r w:rsidR="008A6206" w:rsidRPr="00170CA5">
        <w:rPr>
          <w:sz w:val="24"/>
          <w:szCs w:val="24"/>
        </w:rPr>
        <w:t>.</w:t>
      </w:r>
      <w:r w:rsidR="008A6206">
        <w:t xml:space="preserve"> </w:t>
      </w:r>
      <w:r w:rsidR="008A6206" w:rsidRPr="008A6206">
        <w:rPr>
          <w:color w:val="ED0000"/>
          <w:sz w:val="16"/>
          <w:szCs w:val="16"/>
        </w:rPr>
        <w:t>(</w:t>
      </w:r>
      <w:r w:rsidR="00547020">
        <w:rPr>
          <w:color w:val="ED0000"/>
          <w:sz w:val="16"/>
          <w:szCs w:val="16"/>
        </w:rPr>
        <w:t>5</w:t>
      </w:r>
      <w:r w:rsidR="008A6206" w:rsidRPr="008A6206">
        <w:rPr>
          <w:color w:val="ED0000"/>
          <w:sz w:val="16"/>
          <w:szCs w:val="16"/>
        </w:rPr>
        <w:t>)</w:t>
      </w:r>
    </w:p>
    <w:p w14:paraId="3E47DF7B" w14:textId="5EF2EC10" w:rsidR="007E462A" w:rsidRDefault="007E462A" w:rsidP="007E462A">
      <w:pPr>
        <w:spacing w:after="0"/>
        <w:rPr>
          <w:sz w:val="24"/>
          <w:szCs w:val="24"/>
        </w:rPr>
      </w:pPr>
      <w:r w:rsidRPr="007E462A">
        <w:rPr>
          <w:sz w:val="24"/>
          <w:szCs w:val="24"/>
        </w:rPr>
        <w:lastRenderedPageBreak/>
        <w:t>A questo punto</w:t>
      </w:r>
      <w:r w:rsidR="002313EB">
        <w:rPr>
          <w:sz w:val="24"/>
          <w:szCs w:val="24"/>
        </w:rPr>
        <w:t xml:space="preserve"> crediamo possa risultare utile</w:t>
      </w:r>
      <w:r w:rsidRPr="007E462A">
        <w:rPr>
          <w:sz w:val="24"/>
          <w:szCs w:val="24"/>
        </w:rPr>
        <w:t xml:space="preserve"> u</w:t>
      </w:r>
      <w:r w:rsidR="00170CA5" w:rsidRPr="007E462A">
        <w:rPr>
          <w:sz w:val="24"/>
          <w:szCs w:val="24"/>
        </w:rPr>
        <w:t xml:space="preserve">n breve briefing sulla storia di Air Dolomiti. </w:t>
      </w:r>
      <w:r w:rsidRPr="007E462A">
        <w:rPr>
          <w:sz w:val="24"/>
          <w:szCs w:val="24"/>
        </w:rPr>
        <w:t>La compagnia prima di essere “di Lufthansa” era italiana a tutti gli effetti in quanto il pacchetto azionario era detenuto da soggetti italiani.</w:t>
      </w:r>
      <w:r w:rsidR="00170CA5" w:rsidRPr="007E462A">
        <w:rPr>
          <w:sz w:val="24"/>
          <w:szCs w:val="24"/>
        </w:rPr>
        <w:t xml:space="preserve"> </w:t>
      </w:r>
      <w:r w:rsidRPr="007E462A">
        <w:rPr>
          <w:sz w:val="24"/>
          <w:szCs w:val="24"/>
        </w:rPr>
        <w:t>N</w:t>
      </w:r>
      <w:r w:rsidR="00170CA5" w:rsidRPr="007E462A">
        <w:rPr>
          <w:sz w:val="24"/>
          <w:szCs w:val="24"/>
        </w:rPr>
        <w:t>el gennaio 1999</w:t>
      </w:r>
      <w:r>
        <w:rPr>
          <w:sz w:val="24"/>
          <w:szCs w:val="24"/>
        </w:rPr>
        <w:t xml:space="preserve"> poi</w:t>
      </w:r>
      <w:r w:rsidR="00170CA5" w:rsidRPr="007E462A">
        <w:rPr>
          <w:sz w:val="24"/>
          <w:szCs w:val="24"/>
        </w:rPr>
        <w:t xml:space="preserve"> la Lufthansa acquistò il 26 per cento delle azioni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</w:t>
      </w:r>
      <w:r w:rsidR="00170CA5" w:rsidRPr="007E462A">
        <w:rPr>
          <w:sz w:val="24"/>
          <w:szCs w:val="24"/>
        </w:rPr>
        <w:t xml:space="preserve">  nel</w:t>
      </w:r>
      <w:proofErr w:type="gramEnd"/>
      <w:r w:rsidR="00170CA5" w:rsidRPr="007E462A">
        <w:rPr>
          <w:sz w:val="24"/>
          <w:szCs w:val="24"/>
        </w:rPr>
        <w:t xml:space="preserve"> luglio 2003 venne poi completata l’acquisizione del 100 per cento del pacchetto azionario.  </w:t>
      </w:r>
    </w:p>
    <w:p w14:paraId="7575F1E9" w14:textId="06D34ECC" w:rsidR="00170CA5" w:rsidRPr="00170CA5" w:rsidRDefault="00170CA5" w:rsidP="003D76CF">
      <w:pPr>
        <w:rPr>
          <w:sz w:val="24"/>
          <w:szCs w:val="24"/>
        </w:rPr>
      </w:pPr>
      <w:r w:rsidRPr="007E462A">
        <w:rPr>
          <w:sz w:val="24"/>
          <w:szCs w:val="24"/>
        </w:rPr>
        <w:t xml:space="preserve">La struttura del Gruppo Lufthansa è </w:t>
      </w:r>
      <w:r w:rsidR="007E462A">
        <w:rPr>
          <w:sz w:val="24"/>
          <w:szCs w:val="24"/>
        </w:rPr>
        <w:t>formata da</w:t>
      </w:r>
      <w:r w:rsidRPr="007E462A">
        <w:rPr>
          <w:sz w:val="24"/>
          <w:szCs w:val="24"/>
        </w:rPr>
        <w:t xml:space="preserve"> un </w:t>
      </w:r>
      <w:r w:rsidRPr="007E462A">
        <w:rPr>
          <w:i/>
          <w:iCs/>
          <w:sz w:val="24"/>
          <w:szCs w:val="24"/>
        </w:rPr>
        <w:t>Business Segments Passenger Airlines</w:t>
      </w:r>
      <w:r w:rsidRPr="007E462A">
        <w:rPr>
          <w:sz w:val="24"/>
          <w:szCs w:val="24"/>
        </w:rPr>
        <w:t xml:space="preserve"> nel quale operano Lufthansa Airlines, Swiss, Austrian Airlines, Brussels Airlines ed Eurowings</w:t>
      </w:r>
      <w:r w:rsidR="007E462A">
        <w:rPr>
          <w:sz w:val="24"/>
          <w:szCs w:val="24"/>
        </w:rPr>
        <w:t xml:space="preserve">, mentre per quanto riguarda Air Dolomiti </w:t>
      </w:r>
      <w:r w:rsidR="000B60D8">
        <w:rPr>
          <w:sz w:val="24"/>
          <w:szCs w:val="24"/>
        </w:rPr>
        <w:t>Lufthansa precisa quanto segue</w:t>
      </w:r>
      <w:r w:rsidR="007E462A" w:rsidRPr="007E462A">
        <w:rPr>
          <w:sz w:val="24"/>
          <w:szCs w:val="24"/>
        </w:rPr>
        <w:t xml:space="preserve">: </w:t>
      </w:r>
      <w:r w:rsidRPr="007E462A">
        <w:rPr>
          <w:rFonts w:eastAsia="LufthansaText-Light" w:cstheme="minorHAnsi"/>
          <w:color w:val="FF0000"/>
          <w:kern w:val="0"/>
          <w:sz w:val="24"/>
          <w:szCs w:val="24"/>
        </w:rPr>
        <w:t xml:space="preserve"> </w:t>
      </w:r>
      <w:r w:rsidRPr="007E462A">
        <w:rPr>
          <w:rFonts w:cstheme="minorHAnsi"/>
          <w:i/>
          <w:iCs/>
          <w:color w:val="000000" w:themeColor="text1"/>
          <w:sz w:val="24"/>
          <w:szCs w:val="24"/>
        </w:rPr>
        <w:t xml:space="preserve">“Nell'ambito della strategia multi-hub, Lufthansa Airlines, SWISS, Austrian Airlines e Brussels Airlines offrono ai loro passeggeri un'ampia gamma di voli dagli hub di queste compagnie a Francoforte, Monaco e Zurigo, oltre a Vienna e Bruxelles. Le compagnie regionali del Gruppo Lufthansa Cityline, Lufthansa City Airlines   e Air Dolomiti forniscono servizi di feederaggio a corto raggio per le compagnie di </w:t>
      </w:r>
      <w:r w:rsidRPr="007E462A">
        <w:rPr>
          <w:i/>
          <w:iCs/>
          <w:color w:val="000000" w:themeColor="text1"/>
          <w:sz w:val="24"/>
          <w:szCs w:val="24"/>
        </w:rPr>
        <w:t>rete.”</w:t>
      </w:r>
      <w:r>
        <w:rPr>
          <w:color w:val="000000" w:themeColor="text1"/>
        </w:rPr>
        <w:t xml:space="preserve"> </w:t>
      </w:r>
      <w:r w:rsidRPr="00A05C41">
        <w:rPr>
          <w:color w:val="FF0000"/>
          <w:sz w:val="16"/>
          <w:szCs w:val="16"/>
        </w:rPr>
        <w:t>(</w:t>
      </w:r>
      <w:r w:rsidR="00547020">
        <w:rPr>
          <w:color w:val="FF0000"/>
          <w:sz w:val="16"/>
          <w:szCs w:val="16"/>
        </w:rPr>
        <w:t>6</w:t>
      </w:r>
      <w:r w:rsidRPr="00A05C41">
        <w:rPr>
          <w:color w:val="FF0000"/>
          <w:sz w:val="16"/>
          <w:szCs w:val="16"/>
        </w:rPr>
        <w:t>)</w:t>
      </w:r>
    </w:p>
    <w:p w14:paraId="4E32D2D1" w14:textId="38134184" w:rsidR="008A6206" w:rsidRDefault="008A6206" w:rsidP="008A6206">
      <w:pPr>
        <w:jc w:val="center"/>
      </w:pPr>
      <w:r w:rsidRPr="008A6206">
        <w:rPr>
          <w:noProof/>
          <w:bdr w:val="single" w:sz="12" w:space="0" w:color="auto"/>
        </w:rPr>
        <w:drawing>
          <wp:inline distT="0" distB="0" distL="0" distR="0" wp14:anchorId="55C53F04" wp14:editId="6B4BFE2C">
            <wp:extent cx="2966400" cy="4496400"/>
            <wp:effectExtent l="0" t="0" r="5715" b="0"/>
            <wp:docPr id="71595220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52206" name="Immagine 71595220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400" cy="44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35744" w14:textId="70C5ACF6" w:rsidR="007E462A" w:rsidRDefault="007E462A" w:rsidP="007E462A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Quindi</w:t>
      </w:r>
      <w:r w:rsidR="000B60D8">
        <w:rPr>
          <w:sz w:val="24"/>
          <w:szCs w:val="24"/>
        </w:rPr>
        <w:t xml:space="preserve"> riepilogando</w:t>
      </w:r>
      <w:r w:rsidR="00E05F29">
        <w:rPr>
          <w:sz w:val="24"/>
          <w:szCs w:val="24"/>
        </w:rPr>
        <w:t>,</w:t>
      </w:r>
      <w:r>
        <w:rPr>
          <w:sz w:val="24"/>
          <w:szCs w:val="24"/>
        </w:rPr>
        <w:t xml:space="preserve"> sotto l’Annuario Enac la compagnia appare come italiana, ma di fatto la compagnia è controllata al 100 per cento dal vettore tedesco, fa parte del suo Gruppo ed ha al suo vertice</w:t>
      </w:r>
      <w:r w:rsidR="00F22BBE">
        <w:rPr>
          <w:sz w:val="24"/>
          <w:szCs w:val="24"/>
        </w:rPr>
        <w:t xml:space="preserve"> come CEO Mr. Steffen Harbarth.  La spiegazione</w:t>
      </w:r>
      <w:r w:rsidR="000B60D8">
        <w:rPr>
          <w:sz w:val="24"/>
          <w:szCs w:val="24"/>
        </w:rPr>
        <w:t xml:space="preserve"> </w:t>
      </w:r>
      <w:r w:rsidR="00F22BBE">
        <w:rPr>
          <w:sz w:val="24"/>
          <w:szCs w:val="24"/>
        </w:rPr>
        <w:t>di tale</w:t>
      </w:r>
      <w:r w:rsidR="000B60D8">
        <w:rPr>
          <w:sz w:val="24"/>
          <w:szCs w:val="24"/>
        </w:rPr>
        <w:t xml:space="preserve"> alquanto</w:t>
      </w:r>
      <w:r w:rsidR="00F22BBE">
        <w:rPr>
          <w:sz w:val="24"/>
          <w:szCs w:val="24"/>
        </w:rPr>
        <w:t xml:space="preserve"> strano fatto è che da un po' di tempo nella UE ci si avvale del concetto del “Principal Place of Business” in sostituzione del princi</w:t>
      </w:r>
      <w:r w:rsidR="000B60D8">
        <w:rPr>
          <w:sz w:val="24"/>
          <w:szCs w:val="24"/>
        </w:rPr>
        <w:t>pi</w:t>
      </w:r>
      <w:r w:rsidR="00F22BBE">
        <w:rPr>
          <w:sz w:val="24"/>
          <w:szCs w:val="24"/>
        </w:rPr>
        <w:t xml:space="preserve">o dell’azionariato. Per chi volesse approfondire l’argomento </w:t>
      </w:r>
      <w:r w:rsidR="00AE5A66">
        <w:rPr>
          <w:sz w:val="24"/>
          <w:szCs w:val="24"/>
        </w:rPr>
        <w:t>rimandiamo</w:t>
      </w:r>
      <w:r w:rsidR="00F22BBE">
        <w:rPr>
          <w:sz w:val="24"/>
          <w:szCs w:val="24"/>
        </w:rPr>
        <w:t xml:space="preserve"> a</w:t>
      </w:r>
      <w:r w:rsidR="000B60D8">
        <w:rPr>
          <w:sz w:val="24"/>
          <w:szCs w:val="24"/>
        </w:rPr>
        <w:t>d</w:t>
      </w:r>
      <w:r w:rsidR="00F22BBE">
        <w:rPr>
          <w:sz w:val="24"/>
          <w:szCs w:val="24"/>
        </w:rPr>
        <w:t xml:space="preserve"> una nostra recente Newsletter</w:t>
      </w:r>
      <w:r w:rsidR="00AE5A66">
        <w:rPr>
          <w:sz w:val="24"/>
          <w:szCs w:val="24"/>
        </w:rPr>
        <w:t>.</w:t>
      </w:r>
      <w:r w:rsidR="00F22BBE">
        <w:rPr>
          <w:sz w:val="24"/>
          <w:szCs w:val="24"/>
        </w:rPr>
        <w:t xml:space="preserve"> </w:t>
      </w:r>
      <w:r w:rsidR="00F22BBE" w:rsidRPr="008217A0">
        <w:rPr>
          <w:color w:val="ED0000"/>
          <w:sz w:val="18"/>
          <w:szCs w:val="18"/>
        </w:rPr>
        <w:t>(</w:t>
      </w:r>
      <w:r w:rsidR="00547020">
        <w:rPr>
          <w:color w:val="ED0000"/>
          <w:sz w:val="18"/>
          <w:szCs w:val="18"/>
        </w:rPr>
        <w:t>7</w:t>
      </w:r>
      <w:r w:rsidR="00F22BBE" w:rsidRPr="008217A0">
        <w:rPr>
          <w:color w:val="ED0000"/>
          <w:sz w:val="18"/>
          <w:szCs w:val="18"/>
        </w:rPr>
        <w:t>)</w:t>
      </w:r>
      <w:r w:rsidR="000B60D8">
        <w:rPr>
          <w:color w:val="ED0000"/>
          <w:sz w:val="18"/>
          <w:szCs w:val="18"/>
        </w:rPr>
        <w:t xml:space="preserve"> </w:t>
      </w:r>
      <w:r w:rsidR="000B60D8">
        <w:rPr>
          <w:color w:val="000000" w:themeColor="text1"/>
          <w:sz w:val="18"/>
          <w:szCs w:val="18"/>
        </w:rPr>
        <w:t xml:space="preserve"> </w:t>
      </w:r>
    </w:p>
    <w:p w14:paraId="6FD945E2" w14:textId="723454CB" w:rsidR="009B081C" w:rsidRDefault="009B081C" w:rsidP="009B081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Strettamente correlato all’aspetto dell’azionariato vi sarebbe anche un ulteriore strano argomento da portare all’attenzione dei lettori il quale consiste nel fatto che in base </w:t>
      </w:r>
      <w:proofErr w:type="gramStart"/>
      <w:r>
        <w:rPr>
          <w:color w:val="000000" w:themeColor="text1"/>
          <w:sz w:val="24"/>
          <w:szCs w:val="24"/>
        </w:rPr>
        <w:t>alle  norme</w:t>
      </w:r>
      <w:proofErr w:type="gramEnd"/>
      <w:r>
        <w:rPr>
          <w:color w:val="000000" w:themeColor="text1"/>
          <w:sz w:val="24"/>
          <w:szCs w:val="24"/>
        </w:rPr>
        <w:t xml:space="preserve"> comunitarie in vigore, un vettore aereo di un paese della UE può essere acquistato da un altro vettore della UE al </w:t>
      </w:r>
      <w:r>
        <w:rPr>
          <w:color w:val="000000" w:themeColor="text1"/>
          <w:sz w:val="24"/>
          <w:szCs w:val="24"/>
        </w:rPr>
        <w:lastRenderedPageBreak/>
        <w:t xml:space="preserve">100 per cento, ma se invece l’acquirente ha nazionalità extra-UE  l’acquisto si deve fermare </w:t>
      </w:r>
      <w:r w:rsidRPr="009B081C">
        <w:rPr>
          <w:b/>
          <w:bCs/>
          <w:color w:val="000000" w:themeColor="text1"/>
          <w:sz w:val="24"/>
          <w:szCs w:val="24"/>
        </w:rPr>
        <w:t>al 49 per cento.</w:t>
      </w:r>
      <w:r w:rsidRPr="009B081C">
        <w:rPr>
          <w:color w:val="000000" w:themeColor="text1"/>
          <w:sz w:val="24"/>
          <w:szCs w:val="24"/>
        </w:rPr>
        <w:t xml:space="preserve"> </w:t>
      </w:r>
      <w:r w:rsidR="00AE5A66">
        <w:rPr>
          <w:color w:val="000000" w:themeColor="text1"/>
          <w:sz w:val="24"/>
          <w:szCs w:val="24"/>
        </w:rPr>
        <w:t xml:space="preserve">Rimandando alla lettura della citata nostra newsletter, </w:t>
      </w:r>
      <w:r w:rsidRPr="000B60D8">
        <w:rPr>
          <w:color w:val="000000" w:themeColor="text1"/>
          <w:sz w:val="24"/>
          <w:szCs w:val="24"/>
        </w:rPr>
        <w:t>qui</w:t>
      </w:r>
      <w:r w:rsidRPr="000B60D8">
        <w:rPr>
          <w:color w:val="ED0000"/>
          <w:sz w:val="24"/>
          <w:szCs w:val="24"/>
        </w:rPr>
        <w:t xml:space="preserve"> </w:t>
      </w:r>
      <w:r w:rsidRPr="000B60D8">
        <w:rPr>
          <w:color w:val="000000" w:themeColor="text1"/>
          <w:sz w:val="24"/>
          <w:szCs w:val="24"/>
        </w:rPr>
        <w:t xml:space="preserve">ci limiteremo a </w:t>
      </w:r>
      <w:r w:rsidR="00AE5A66">
        <w:rPr>
          <w:color w:val="000000" w:themeColor="text1"/>
          <w:sz w:val="24"/>
          <w:szCs w:val="24"/>
        </w:rPr>
        <w:t>osservare</w:t>
      </w:r>
      <w:r w:rsidRPr="000B60D8">
        <w:rPr>
          <w:color w:val="000000" w:themeColor="text1"/>
          <w:sz w:val="24"/>
          <w:szCs w:val="24"/>
        </w:rPr>
        <w:t xml:space="preserve"> c</w:t>
      </w:r>
      <w:r>
        <w:rPr>
          <w:color w:val="000000" w:themeColor="text1"/>
          <w:sz w:val="24"/>
          <w:szCs w:val="24"/>
        </w:rPr>
        <w:t>om</w:t>
      </w:r>
      <w:r w:rsidRPr="000B60D8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a nostro </w:t>
      </w:r>
      <w:proofErr w:type="gramStart"/>
      <w:r>
        <w:rPr>
          <w:color w:val="000000" w:themeColor="text1"/>
          <w:sz w:val="24"/>
          <w:szCs w:val="24"/>
        </w:rPr>
        <w:t>parere  questa</w:t>
      </w:r>
      <w:proofErr w:type="gramEnd"/>
      <w:r>
        <w:rPr>
          <w:color w:val="000000" w:themeColor="text1"/>
          <w:sz w:val="24"/>
          <w:szCs w:val="24"/>
        </w:rPr>
        <w:t xml:space="preserve"> discutibile politica tend</w:t>
      </w:r>
      <w:r w:rsidR="00AE5A66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a favorire l’acquisizione da parte di un vettore UE dalle larghe spalle, di vettori di minor consistenza. </w:t>
      </w:r>
      <w:r w:rsidRPr="000B60D8">
        <w:rPr>
          <w:color w:val="000000" w:themeColor="text1"/>
          <w:sz w:val="24"/>
          <w:szCs w:val="24"/>
        </w:rPr>
        <w:t xml:space="preserve"> </w:t>
      </w:r>
    </w:p>
    <w:p w14:paraId="0BC09993" w14:textId="03E3BF88" w:rsidR="008217A0" w:rsidRDefault="008217A0" w:rsidP="000B6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9B081C">
        <w:rPr>
          <w:sz w:val="24"/>
          <w:szCs w:val="24"/>
        </w:rPr>
        <w:t>quarto strano</w:t>
      </w:r>
      <w:r>
        <w:rPr>
          <w:sz w:val="24"/>
          <w:szCs w:val="24"/>
        </w:rPr>
        <w:t xml:space="preserve"> fatto</w:t>
      </w:r>
      <w:r w:rsidR="000B60D8">
        <w:rPr>
          <w:sz w:val="24"/>
          <w:szCs w:val="24"/>
        </w:rPr>
        <w:t>,</w:t>
      </w:r>
      <w:r>
        <w:rPr>
          <w:sz w:val="24"/>
          <w:szCs w:val="24"/>
        </w:rPr>
        <w:t xml:space="preserve"> ma </w:t>
      </w:r>
      <w:r w:rsidR="00AE5A66">
        <w:rPr>
          <w:sz w:val="24"/>
          <w:szCs w:val="24"/>
        </w:rPr>
        <w:t xml:space="preserve">del tutto </w:t>
      </w:r>
      <w:r>
        <w:rPr>
          <w:sz w:val="24"/>
          <w:szCs w:val="24"/>
        </w:rPr>
        <w:t>vero</w:t>
      </w:r>
      <w:r w:rsidR="003D7D89">
        <w:rPr>
          <w:sz w:val="24"/>
          <w:szCs w:val="24"/>
        </w:rPr>
        <w:t xml:space="preserve"> e attuale</w:t>
      </w:r>
      <w:r w:rsidR="000B60D8">
        <w:rPr>
          <w:sz w:val="24"/>
          <w:szCs w:val="24"/>
        </w:rPr>
        <w:t>,</w:t>
      </w:r>
      <w:r>
        <w:rPr>
          <w:sz w:val="24"/>
          <w:szCs w:val="24"/>
        </w:rPr>
        <w:t xml:space="preserve"> è quello riguardante il </w:t>
      </w:r>
      <w:r w:rsidRPr="000B60D8">
        <w:rPr>
          <w:b/>
          <w:bCs/>
          <w:sz w:val="24"/>
          <w:szCs w:val="24"/>
        </w:rPr>
        <w:t>conteggio</w:t>
      </w:r>
      <w:r w:rsidR="000B60D8" w:rsidRPr="000B60D8">
        <w:rPr>
          <w:b/>
          <w:bCs/>
          <w:sz w:val="24"/>
          <w:szCs w:val="24"/>
        </w:rPr>
        <w:t xml:space="preserve"> dei passeggeri</w:t>
      </w:r>
      <w:r w:rsidRPr="000B60D8">
        <w:rPr>
          <w:b/>
          <w:bCs/>
          <w:sz w:val="24"/>
          <w:szCs w:val="24"/>
        </w:rPr>
        <w:t xml:space="preserve"> dei servizi domestici</w:t>
      </w:r>
      <w:r>
        <w:rPr>
          <w:sz w:val="24"/>
          <w:szCs w:val="24"/>
        </w:rPr>
        <w:t>.</w:t>
      </w:r>
    </w:p>
    <w:p w14:paraId="0E91D4BE" w14:textId="3174D0D7" w:rsidR="000B60D8" w:rsidRDefault="000B60D8" w:rsidP="000B60D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noto che da sempre le compagnie aeree dividevano il numero passeggeri trasportat</w:t>
      </w:r>
      <w:r w:rsidR="003D7D89">
        <w:rPr>
          <w:sz w:val="24"/>
          <w:szCs w:val="24"/>
        </w:rPr>
        <w:t>o</w:t>
      </w:r>
      <w:r>
        <w:rPr>
          <w:sz w:val="24"/>
          <w:szCs w:val="24"/>
        </w:rPr>
        <w:t xml:space="preserve"> in due precisi segmenti, da una parte i passeggeri internazionali, dall’altra quelli trasportati su rotte domestiche.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noto altresì che da quando in Europa è stata varata la deregulation è stato introdotto il principio del cabotaggio, ovvero che una compagnia di nazionalità “A” possa svolgere servizi domestici all’interno di un Paese “B” </w:t>
      </w:r>
      <w:r w:rsidR="006132C6" w:rsidRPr="006132C6">
        <w:rPr>
          <w:color w:val="ED0000"/>
          <w:sz w:val="16"/>
          <w:szCs w:val="16"/>
        </w:rPr>
        <w:t>(</w:t>
      </w:r>
      <w:r w:rsidR="00547020">
        <w:rPr>
          <w:color w:val="ED0000"/>
          <w:sz w:val="16"/>
          <w:szCs w:val="16"/>
        </w:rPr>
        <w:t>8</w:t>
      </w:r>
      <w:r w:rsidR="006132C6" w:rsidRPr="006132C6">
        <w:rPr>
          <w:color w:val="ED0000"/>
          <w:sz w:val="16"/>
          <w:szCs w:val="16"/>
        </w:rPr>
        <w:t>)</w:t>
      </w:r>
      <w:r w:rsidR="006132C6">
        <w:rPr>
          <w:sz w:val="24"/>
          <w:szCs w:val="24"/>
        </w:rPr>
        <w:t xml:space="preserve">. </w:t>
      </w:r>
      <w:r>
        <w:rPr>
          <w:sz w:val="24"/>
          <w:szCs w:val="24"/>
        </w:rPr>
        <w:t>Per fa</w:t>
      </w:r>
      <w:r w:rsidR="003D7D89">
        <w:rPr>
          <w:sz w:val="24"/>
          <w:szCs w:val="24"/>
        </w:rPr>
        <w:t>cilitare</w:t>
      </w:r>
      <w:r>
        <w:rPr>
          <w:sz w:val="24"/>
          <w:szCs w:val="24"/>
        </w:rPr>
        <w:t xml:space="preserve"> la comprensione</w:t>
      </w:r>
      <w:r w:rsidR="008B569B">
        <w:rPr>
          <w:sz w:val="24"/>
          <w:szCs w:val="24"/>
        </w:rPr>
        <w:t xml:space="preserve"> facciamo l’esempio concreto di Ryanair la quale è una compagnia di bandiera irlandese </w:t>
      </w:r>
      <w:r w:rsidR="003D7D89">
        <w:rPr>
          <w:sz w:val="24"/>
          <w:szCs w:val="24"/>
        </w:rPr>
        <w:t>che svolge</w:t>
      </w:r>
      <w:r w:rsidR="008B569B">
        <w:rPr>
          <w:sz w:val="24"/>
          <w:szCs w:val="24"/>
        </w:rPr>
        <w:t xml:space="preserve"> però servizi domestici all’interno di vari Paesi fra cui anche l’Italia.</w:t>
      </w:r>
    </w:p>
    <w:p w14:paraId="080B3E16" w14:textId="53378465" w:rsidR="003D7D89" w:rsidRDefault="003D7D89" w:rsidP="000B6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Ebbene Ryanair, così come d’altra parte fa anche </w:t>
      </w:r>
      <w:proofErr w:type="gramStart"/>
      <w:r>
        <w:rPr>
          <w:sz w:val="24"/>
          <w:szCs w:val="24"/>
        </w:rPr>
        <w:t>easyJet,  non</w:t>
      </w:r>
      <w:proofErr w:type="gramEnd"/>
      <w:r>
        <w:rPr>
          <w:sz w:val="24"/>
          <w:szCs w:val="24"/>
        </w:rPr>
        <w:t xml:space="preserve"> distingue affatto le due tipologie di passeggeri; uno sguardo a</w:t>
      </w:r>
      <w:r w:rsidR="009D3AA6">
        <w:rPr>
          <w:sz w:val="24"/>
          <w:szCs w:val="24"/>
        </w:rPr>
        <w:t>gli</w:t>
      </w:r>
      <w:r>
        <w:rPr>
          <w:sz w:val="24"/>
          <w:szCs w:val="24"/>
        </w:rPr>
        <w:t xml:space="preserve"> </w:t>
      </w:r>
      <w:r w:rsidRPr="003D7D89">
        <w:rPr>
          <w:i/>
          <w:iCs/>
          <w:sz w:val="24"/>
          <w:szCs w:val="24"/>
        </w:rPr>
        <w:t>Annual Reports</w:t>
      </w:r>
      <w:r>
        <w:rPr>
          <w:sz w:val="24"/>
          <w:szCs w:val="24"/>
        </w:rPr>
        <w:t xml:space="preserve"> vi most</w:t>
      </w:r>
      <w:r w:rsidR="00AE5A66">
        <w:rPr>
          <w:sz w:val="24"/>
          <w:szCs w:val="24"/>
        </w:rPr>
        <w:t>r</w:t>
      </w:r>
      <w:r>
        <w:rPr>
          <w:sz w:val="24"/>
          <w:szCs w:val="24"/>
        </w:rPr>
        <w:t xml:space="preserve">erà che non </w:t>
      </w:r>
      <w:r w:rsidR="009D3AA6">
        <w:rPr>
          <w:sz w:val="24"/>
          <w:szCs w:val="24"/>
        </w:rPr>
        <w:t>viene evidenziata</w:t>
      </w:r>
      <w:r>
        <w:rPr>
          <w:sz w:val="24"/>
          <w:szCs w:val="24"/>
        </w:rPr>
        <w:t xml:space="preserve"> differenziazione di </w:t>
      </w:r>
      <w:r w:rsidR="009D3AA6">
        <w:rPr>
          <w:sz w:val="24"/>
          <w:szCs w:val="24"/>
        </w:rPr>
        <w:t>tipologia</w:t>
      </w:r>
      <w:r>
        <w:rPr>
          <w:sz w:val="24"/>
          <w:szCs w:val="24"/>
        </w:rPr>
        <w:t>: tutti vengono indicati come “passeggeri” e d’altra parte ciò ha una sua logica dal momento che per una compagnia di nazionalità irlandese anche il passeggero che viene trasportato fra Roma e Bergamo può venir considerat</w:t>
      </w:r>
      <w:r w:rsidR="00CD4CB9">
        <w:rPr>
          <w:sz w:val="24"/>
          <w:szCs w:val="24"/>
        </w:rPr>
        <w:t>o</w:t>
      </w:r>
      <w:r>
        <w:rPr>
          <w:sz w:val="24"/>
          <w:szCs w:val="24"/>
        </w:rPr>
        <w:t xml:space="preserve"> come “internazionale”. </w:t>
      </w:r>
    </w:p>
    <w:p w14:paraId="69B897EA" w14:textId="6B948725" w:rsidR="003D7D89" w:rsidRDefault="003D7D89" w:rsidP="000B6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Ma, attenzione, </w:t>
      </w:r>
      <w:r w:rsidR="00CD4CB9">
        <w:rPr>
          <w:sz w:val="24"/>
          <w:szCs w:val="24"/>
        </w:rPr>
        <w:t xml:space="preserve">perché </w:t>
      </w:r>
      <w:r>
        <w:rPr>
          <w:sz w:val="24"/>
          <w:szCs w:val="24"/>
        </w:rPr>
        <w:t>se noi</w:t>
      </w:r>
      <w:r w:rsidR="00CD4CB9">
        <w:rPr>
          <w:sz w:val="24"/>
          <w:szCs w:val="24"/>
        </w:rPr>
        <w:t xml:space="preserve"> ora ci spostiamo su</w:t>
      </w:r>
      <w:r>
        <w:rPr>
          <w:sz w:val="24"/>
          <w:szCs w:val="24"/>
        </w:rPr>
        <w:t xml:space="preserve"> quanto pubblica l’Enac ne</w:t>
      </w:r>
      <w:r w:rsidR="007F67B3">
        <w:rPr>
          <w:sz w:val="24"/>
          <w:szCs w:val="24"/>
        </w:rPr>
        <w:t>i suoi Dati di Traffico annuali</w:t>
      </w:r>
      <w:r w:rsidR="00CD4CB9">
        <w:rPr>
          <w:sz w:val="24"/>
          <w:szCs w:val="24"/>
        </w:rPr>
        <w:t xml:space="preserve"> </w:t>
      </w:r>
      <w:r w:rsidR="00CD4CB9" w:rsidRPr="00CD4CB9">
        <w:rPr>
          <w:color w:val="ED0000"/>
          <w:sz w:val="16"/>
          <w:szCs w:val="16"/>
        </w:rPr>
        <w:t>(</w:t>
      </w:r>
      <w:r w:rsidR="00547020">
        <w:rPr>
          <w:color w:val="ED0000"/>
          <w:sz w:val="16"/>
          <w:szCs w:val="16"/>
        </w:rPr>
        <w:t>9</w:t>
      </w:r>
      <w:r w:rsidR="00CD4CB9" w:rsidRPr="00CD4CB9">
        <w:rPr>
          <w:color w:val="ED0000"/>
          <w:sz w:val="16"/>
          <w:szCs w:val="16"/>
        </w:rPr>
        <w:t>)</w:t>
      </w:r>
      <w:r w:rsidR="007F67B3" w:rsidRPr="00CD4CB9">
        <w:rPr>
          <w:color w:val="ED0000"/>
          <w:sz w:val="24"/>
          <w:szCs w:val="24"/>
        </w:rPr>
        <w:t xml:space="preserve"> </w:t>
      </w:r>
      <w:r w:rsidR="007F67B3">
        <w:rPr>
          <w:sz w:val="24"/>
          <w:szCs w:val="24"/>
        </w:rPr>
        <w:t xml:space="preserve">troveremo </w:t>
      </w:r>
      <w:r w:rsidR="00321AED">
        <w:rPr>
          <w:sz w:val="24"/>
          <w:szCs w:val="24"/>
        </w:rPr>
        <w:t>che i passeggeri movimentati all’interno dell’Italia</w:t>
      </w:r>
      <w:r w:rsidR="007F67B3">
        <w:rPr>
          <w:sz w:val="24"/>
          <w:szCs w:val="24"/>
        </w:rPr>
        <w:t xml:space="preserve"> da Ryanair </w:t>
      </w:r>
      <w:r w:rsidR="00321AED">
        <w:rPr>
          <w:sz w:val="24"/>
          <w:szCs w:val="24"/>
        </w:rPr>
        <w:t>(così come pure da tutti gli altr</w:t>
      </w:r>
      <w:r w:rsidR="009D3AA6">
        <w:rPr>
          <w:sz w:val="24"/>
          <w:szCs w:val="24"/>
        </w:rPr>
        <w:t>i</w:t>
      </w:r>
      <w:r w:rsidR="00321AED">
        <w:rPr>
          <w:sz w:val="24"/>
          <w:szCs w:val="24"/>
        </w:rPr>
        <w:t xml:space="preserve"> vettori stranieri che fanno cabotaggio) vengono distinti in nazionali e internazionali</w:t>
      </w:r>
      <w:r w:rsidR="006132C6">
        <w:rPr>
          <w:sz w:val="24"/>
          <w:szCs w:val="24"/>
        </w:rPr>
        <w:t>, come è ovvio che sia</w:t>
      </w:r>
      <w:r w:rsidR="00321AED">
        <w:rPr>
          <w:sz w:val="24"/>
          <w:szCs w:val="24"/>
        </w:rPr>
        <w:t>.</w:t>
      </w:r>
    </w:p>
    <w:p w14:paraId="0F38ACC6" w14:textId="77777777" w:rsidR="006132C6" w:rsidRDefault="006132C6" w:rsidP="000B60D8">
      <w:pPr>
        <w:spacing w:after="0"/>
        <w:rPr>
          <w:sz w:val="24"/>
          <w:szCs w:val="24"/>
        </w:rPr>
      </w:pPr>
    </w:p>
    <w:p w14:paraId="185D2E75" w14:textId="31C9A7F1" w:rsidR="00CD4CB9" w:rsidRDefault="00CD4CB9" w:rsidP="00CD4CB9">
      <w:pPr>
        <w:spacing w:after="0"/>
        <w:jc w:val="center"/>
        <w:rPr>
          <w:sz w:val="24"/>
          <w:szCs w:val="24"/>
        </w:rPr>
      </w:pPr>
      <w:r w:rsidRPr="00CD4CB9">
        <w:rPr>
          <w:noProof/>
          <w:sz w:val="24"/>
          <w:szCs w:val="24"/>
          <w:bdr w:val="single" w:sz="8" w:space="0" w:color="auto"/>
        </w:rPr>
        <w:drawing>
          <wp:inline distT="0" distB="0" distL="0" distR="0" wp14:anchorId="203C8D1D" wp14:editId="35FD8DF8">
            <wp:extent cx="3567600" cy="3200400"/>
            <wp:effectExtent l="0" t="0" r="0" b="0"/>
            <wp:docPr id="3686729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2904" name="Immagine 36867290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2CEB8" w14:textId="77777777" w:rsidR="00775763" w:rsidRDefault="00775763" w:rsidP="006132C6">
      <w:pPr>
        <w:spacing w:after="0"/>
        <w:rPr>
          <w:sz w:val="24"/>
          <w:szCs w:val="24"/>
        </w:rPr>
      </w:pPr>
    </w:p>
    <w:p w14:paraId="02137581" w14:textId="13DEF52E" w:rsidR="009D3AA6" w:rsidRDefault="009D3AA6" w:rsidP="006132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Ciò significa che mentre per il vettore operativo non sussiste alcuna differenza fra un passeggero trasportato da Londra a Roma e uno trasportato da Milano a </w:t>
      </w:r>
      <w:r w:rsidR="00AE5A66">
        <w:rPr>
          <w:sz w:val="24"/>
          <w:szCs w:val="24"/>
        </w:rPr>
        <w:t>Roma, tuttavia</w:t>
      </w:r>
      <w:r>
        <w:rPr>
          <w:sz w:val="24"/>
          <w:szCs w:val="24"/>
        </w:rPr>
        <w:t xml:space="preserve"> se noi spostiamo il nostro punto di osservazione dal vettore a quello del Paese ove il traffico si svolge</w:t>
      </w:r>
      <w:r w:rsidR="00AE5A66">
        <w:rPr>
          <w:sz w:val="24"/>
          <w:szCs w:val="24"/>
        </w:rPr>
        <w:t>,</w:t>
      </w:r>
      <w:r>
        <w:rPr>
          <w:sz w:val="24"/>
          <w:szCs w:val="24"/>
        </w:rPr>
        <w:t xml:space="preserve"> quello stesso passeggero assumerà una differente caratteristica.</w:t>
      </w:r>
    </w:p>
    <w:p w14:paraId="73A445EB" w14:textId="063F8DB5" w:rsidR="00AE5A66" w:rsidRDefault="008B14DE" w:rsidP="006132C6">
      <w:pPr>
        <w:spacing w:after="0"/>
        <w:rPr>
          <w:color w:val="ED0000"/>
          <w:sz w:val="16"/>
          <w:szCs w:val="16"/>
        </w:rPr>
      </w:pPr>
      <w:r>
        <w:rPr>
          <w:sz w:val="24"/>
          <w:szCs w:val="24"/>
        </w:rPr>
        <w:lastRenderedPageBreak/>
        <w:t xml:space="preserve">Non solo, ma quando l’ICAO a fine di ogni anno dirama le sue </w:t>
      </w:r>
      <w:r w:rsidR="00547020">
        <w:rPr>
          <w:sz w:val="24"/>
          <w:szCs w:val="24"/>
        </w:rPr>
        <w:t>dettagliate</w:t>
      </w:r>
      <w:r>
        <w:rPr>
          <w:sz w:val="24"/>
          <w:szCs w:val="24"/>
        </w:rPr>
        <w:t xml:space="preserve"> statistiche </w:t>
      </w:r>
      <w:proofErr w:type="gramStart"/>
      <w:r>
        <w:rPr>
          <w:sz w:val="24"/>
          <w:szCs w:val="24"/>
        </w:rPr>
        <w:t>mondiali  precisando</w:t>
      </w:r>
      <w:proofErr w:type="gramEnd"/>
      <w:r>
        <w:rPr>
          <w:sz w:val="24"/>
          <w:szCs w:val="24"/>
        </w:rPr>
        <w:t xml:space="preserve"> il numero dei passeggeri internazionali e nazionali, quei passeggeri trasportati da compagnie straniere all’interno del nostro Paese </w:t>
      </w:r>
      <w:r w:rsidR="006E007A">
        <w:rPr>
          <w:sz w:val="24"/>
          <w:szCs w:val="24"/>
        </w:rPr>
        <w:t>in quale delle due tipologie</w:t>
      </w:r>
      <w:r>
        <w:rPr>
          <w:sz w:val="24"/>
          <w:szCs w:val="24"/>
        </w:rPr>
        <w:t xml:space="preserve"> verranno conteggiati?  </w:t>
      </w:r>
    </w:p>
    <w:p w14:paraId="2532D20D" w14:textId="2D9CDF57" w:rsidR="008B14DE" w:rsidRPr="008B14DE" w:rsidRDefault="001E1731" w:rsidP="006132C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Quando </w:t>
      </w:r>
      <w:proofErr w:type="gramStart"/>
      <w:r>
        <w:rPr>
          <w:color w:val="000000" w:themeColor="text1"/>
          <w:sz w:val="24"/>
          <w:szCs w:val="24"/>
        </w:rPr>
        <w:t>l’ICAO  avverte</w:t>
      </w:r>
      <w:proofErr w:type="gramEnd"/>
      <w:r>
        <w:rPr>
          <w:color w:val="000000" w:themeColor="text1"/>
          <w:sz w:val="24"/>
          <w:szCs w:val="24"/>
        </w:rPr>
        <w:t xml:space="preserve"> che dei 4.5 miliardi di passeggeri trasportati 1.3 sono internazionali e 3.2 sono domestici quei 14 milioni di passeggeri domestici italiani trasportati da Ryanair dove sono stati inseriti?</w:t>
      </w:r>
      <w:r w:rsidR="008B14DE" w:rsidRPr="008B14DE">
        <w:rPr>
          <w:color w:val="ED0000"/>
          <w:sz w:val="16"/>
          <w:szCs w:val="16"/>
        </w:rPr>
        <w:t xml:space="preserve"> (</w:t>
      </w:r>
      <w:r w:rsidR="00547020">
        <w:rPr>
          <w:color w:val="ED0000"/>
          <w:sz w:val="16"/>
          <w:szCs w:val="16"/>
        </w:rPr>
        <w:t>10</w:t>
      </w:r>
      <w:r w:rsidR="008B14DE" w:rsidRPr="008B14DE">
        <w:rPr>
          <w:color w:val="ED0000"/>
          <w:sz w:val="16"/>
          <w:szCs w:val="16"/>
        </w:rPr>
        <w:t>)</w:t>
      </w:r>
    </w:p>
    <w:p w14:paraId="301C4908" w14:textId="006D06EA" w:rsidR="008B14DE" w:rsidRDefault="008B14DE" w:rsidP="008B14DE">
      <w:pPr>
        <w:spacing w:after="0"/>
        <w:jc w:val="center"/>
        <w:rPr>
          <w:sz w:val="24"/>
          <w:szCs w:val="24"/>
        </w:rPr>
      </w:pPr>
    </w:p>
    <w:p w14:paraId="488BC007" w14:textId="77777777" w:rsidR="009D3AA6" w:rsidRDefault="009D3AA6" w:rsidP="006132C6">
      <w:pPr>
        <w:spacing w:after="0"/>
        <w:rPr>
          <w:sz w:val="24"/>
          <w:szCs w:val="24"/>
        </w:rPr>
      </w:pPr>
    </w:p>
    <w:p w14:paraId="49C57643" w14:textId="7BBCAEDC" w:rsidR="006948CC" w:rsidRPr="00547020" w:rsidRDefault="006948CC" w:rsidP="006132C6">
      <w:pPr>
        <w:spacing w:after="0"/>
        <w:rPr>
          <w:color w:val="FF0000"/>
          <w:sz w:val="16"/>
          <w:szCs w:val="16"/>
        </w:rPr>
      </w:pPr>
      <w:r w:rsidRPr="00E75825">
        <w:rPr>
          <w:b/>
          <w:bCs/>
        </w:rPr>
        <w:t>Conclusione</w:t>
      </w:r>
      <w:r w:rsidRPr="00E75825">
        <w:t>.</w:t>
      </w:r>
      <w:r w:rsidR="00775763" w:rsidRPr="00E75825">
        <w:t xml:space="preserve"> </w:t>
      </w:r>
      <w:r w:rsidR="006E007A" w:rsidRPr="00E75825">
        <w:t>V</w:t>
      </w:r>
      <w:r w:rsidR="00547020">
        <w:t>ogliamo assicurarvi</w:t>
      </w:r>
      <w:r w:rsidRPr="00E75825">
        <w:t xml:space="preserve"> che quanto da noi riportato non costituisc</w:t>
      </w:r>
      <w:r w:rsidR="006E007A" w:rsidRPr="00E75825">
        <w:t>e</w:t>
      </w:r>
      <w:r w:rsidRPr="00E75825">
        <w:t xml:space="preserve"> affatto una forzatura per far scena</w:t>
      </w:r>
      <w:r w:rsidR="006E007A" w:rsidRPr="00E75825">
        <w:t xml:space="preserve"> e a</w:t>
      </w:r>
      <w:r w:rsidR="00547020">
        <w:t>ttirare</w:t>
      </w:r>
      <w:r w:rsidR="006E007A" w:rsidRPr="00E75825">
        <w:t xml:space="preserve"> la vostra attenzione</w:t>
      </w:r>
      <w:r w:rsidRPr="00E75825">
        <w:t xml:space="preserve">. I nostri “strano, ma vero” sono tutti fatti concreti e reali i quali, a guardar bene, hanno un comune denominatore: sono tutti </w:t>
      </w:r>
      <w:r w:rsidRPr="00E75825">
        <w:rPr>
          <w:i/>
          <w:iCs/>
        </w:rPr>
        <w:t>made in UE.</w:t>
      </w:r>
      <w:r w:rsidR="00547020">
        <w:rPr>
          <w:i/>
          <w:iCs/>
        </w:rPr>
        <w:t xml:space="preserve"> </w:t>
      </w:r>
      <w:r w:rsidR="00547020">
        <w:rPr>
          <w:color w:val="FF0000"/>
          <w:sz w:val="16"/>
          <w:szCs w:val="16"/>
        </w:rPr>
        <w:t>(11)</w:t>
      </w:r>
    </w:p>
    <w:p w14:paraId="7EB1C2F9" w14:textId="40A441B2" w:rsidR="00775763" w:rsidRPr="00E75825" w:rsidRDefault="00D55963" w:rsidP="006132C6">
      <w:pPr>
        <w:spacing w:after="0"/>
      </w:pPr>
      <w:r w:rsidRPr="00E75825">
        <w:t xml:space="preserve">E </w:t>
      </w:r>
      <w:r w:rsidR="00775763" w:rsidRPr="00E75825">
        <w:t xml:space="preserve">dal momento che nella UE si fa di tutto pur di </w:t>
      </w:r>
      <w:r w:rsidR="006E007A" w:rsidRPr="00E75825">
        <w:t>dare l’impressione che</w:t>
      </w:r>
      <w:r w:rsidR="00775763" w:rsidRPr="00E75825">
        <w:t xml:space="preserve"> frontiere e bandiere </w:t>
      </w:r>
      <w:r w:rsidR="006E007A" w:rsidRPr="00E75825">
        <w:t xml:space="preserve">siano elementi non più di moda, </w:t>
      </w:r>
      <w:r w:rsidR="00775763" w:rsidRPr="00E75825">
        <w:t>è facile cha nascano equivoci e incongruenze come quelle da noi riportate:</w:t>
      </w:r>
    </w:p>
    <w:p w14:paraId="13D37C2F" w14:textId="0076864E" w:rsidR="00775763" w:rsidRPr="00547020" w:rsidRDefault="00775763" w:rsidP="006132C6">
      <w:pPr>
        <w:spacing w:after="0"/>
        <w:rPr>
          <w:rFonts w:ascii="Bahnschrift SemiBold Condensed" w:hAnsi="Bahnschrift SemiBold Condensed"/>
        </w:rPr>
      </w:pPr>
      <w:r w:rsidRPr="00547020">
        <w:rPr>
          <w:rFonts w:ascii="Bahnschrift SemiBold Condensed" w:hAnsi="Bahnschrift SemiBold Condensed"/>
        </w:rPr>
        <w:t>-</w:t>
      </w:r>
      <w:r w:rsidR="00547020" w:rsidRPr="00547020">
        <w:rPr>
          <w:rFonts w:ascii="Bahnschrift SemiBold Condensed" w:hAnsi="Bahnschrift SemiBold Condensed"/>
        </w:rPr>
        <w:t xml:space="preserve"> </w:t>
      </w:r>
      <w:r w:rsidRPr="00547020">
        <w:rPr>
          <w:rFonts w:ascii="Bahnschrift SemiBold Condensed" w:hAnsi="Bahnschrift SemiBold Condensed"/>
        </w:rPr>
        <w:t>compagnia italiana anche se controllata dai tedeschi;</w:t>
      </w:r>
    </w:p>
    <w:p w14:paraId="572AE638" w14:textId="5E0B06A5" w:rsidR="00775763" w:rsidRPr="00547020" w:rsidRDefault="00775763" w:rsidP="006132C6">
      <w:pPr>
        <w:spacing w:after="0"/>
        <w:rPr>
          <w:rFonts w:ascii="Bahnschrift SemiBold Condensed" w:hAnsi="Bahnschrift SemiBold Condensed"/>
        </w:rPr>
      </w:pPr>
      <w:r w:rsidRPr="00547020">
        <w:rPr>
          <w:rFonts w:ascii="Bahnschrift SemiBold Condensed" w:hAnsi="Bahnschrift SemiBold Condensed"/>
        </w:rPr>
        <w:t>-</w:t>
      </w:r>
      <w:r w:rsidR="00547020" w:rsidRPr="00547020">
        <w:rPr>
          <w:rFonts w:ascii="Bahnschrift SemiBold Condensed" w:hAnsi="Bahnschrift SemiBold Condensed"/>
        </w:rPr>
        <w:t xml:space="preserve"> </w:t>
      </w:r>
      <w:r w:rsidRPr="00547020">
        <w:rPr>
          <w:rFonts w:ascii="Bahnschrift SemiBold Condensed" w:hAnsi="Bahnschrift SemiBold Condensed"/>
        </w:rPr>
        <w:t>un volo che si si sdoppia e si moltiplica su più vettori;</w:t>
      </w:r>
    </w:p>
    <w:p w14:paraId="1ABCCC04" w14:textId="680ADD81" w:rsidR="00D55963" w:rsidRPr="00547020" w:rsidRDefault="00D55963" w:rsidP="006132C6">
      <w:pPr>
        <w:spacing w:after="0"/>
        <w:rPr>
          <w:rFonts w:ascii="Bahnschrift SemiBold Condensed" w:hAnsi="Bahnschrift SemiBold Condensed"/>
        </w:rPr>
      </w:pPr>
      <w:r w:rsidRPr="00547020">
        <w:rPr>
          <w:rFonts w:ascii="Bahnschrift SemiBold Condensed" w:hAnsi="Bahnschrift SemiBold Condensed"/>
        </w:rPr>
        <w:t>-</w:t>
      </w:r>
      <w:r w:rsidR="00547020" w:rsidRPr="00547020">
        <w:rPr>
          <w:rFonts w:ascii="Bahnschrift SemiBold Condensed" w:hAnsi="Bahnschrift SemiBold Condensed"/>
        </w:rPr>
        <w:t xml:space="preserve"> </w:t>
      </w:r>
      <w:r w:rsidRPr="00547020">
        <w:rPr>
          <w:rFonts w:ascii="Bahnschrift SemiBold Condensed" w:hAnsi="Bahnschrift SemiBold Condensed"/>
        </w:rPr>
        <w:t>compagnie aeree che possono essere acquistate con differenti modalità di quote azionarie</w:t>
      </w:r>
      <w:r w:rsidR="006E007A" w:rsidRPr="00547020">
        <w:rPr>
          <w:rFonts w:ascii="Bahnschrift SemiBold Condensed" w:hAnsi="Bahnschrift SemiBold Condensed"/>
        </w:rPr>
        <w:t xml:space="preserve"> a secondo se l’acquirente è UE o extra UE;</w:t>
      </w:r>
    </w:p>
    <w:p w14:paraId="5F81E683" w14:textId="03E082F2" w:rsidR="00775763" w:rsidRPr="00547020" w:rsidRDefault="00775763" w:rsidP="006132C6">
      <w:pPr>
        <w:spacing w:after="0"/>
        <w:rPr>
          <w:rFonts w:ascii="Bahnschrift SemiBold Condensed" w:hAnsi="Bahnschrift SemiBold Condensed"/>
        </w:rPr>
      </w:pPr>
      <w:r w:rsidRPr="00547020">
        <w:rPr>
          <w:rFonts w:ascii="Bahnschrift SemiBold Condensed" w:hAnsi="Bahnschrift SemiBold Condensed"/>
        </w:rPr>
        <w:t>-</w:t>
      </w:r>
      <w:r w:rsidR="00547020" w:rsidRPr="00547020">
        <w:rPr>
          <w:rFonts w:ascii="Bahnschrift SemiBold Condensed" w:hAnsi="Bahnschrift SemiBold Condensed"/>
        </w:rPr>
        <w:t xml:space="preserve"> </w:t>
      </w:r>
      <w:r w:rsidRPr="00547020">
        <w:rPr>
          <w:rFonts w:ascii="Bahnschrift SemiBold Condensed" w:hAnsi="Bahnschrift SemiBold Condensed"/>
        </w:rPr>
        <w:t>passeggeri nazionali che diventano internazional</w:t>
      </w:r>
      <w:r w:rsidR="00D55963" w:rsidRPr="00547020">
        <w:rPr>
          <w:rFonts w:ascii="Bahnschrift SemiBold Condensed" w:hAnsi="Bahnschrift SemiBold Condensed"/>
        </w:rPr>
        <w:t>i…e viceversa.</w:t>
      </w:r>
    </w:p>
    <w:p w14:paraId="7410C459" w14:textId="2E8169B2" w:rsidR="001D52FC" w:rsidRDefault="00D55963" w:rsidP="006E007A">
      <w:pPr>
        <w:spacing w:after="0"/>
      </w:pPr>
      <w:r w:rsidRPr="00E75825">
        <w:t>Sono tutte misure che</w:t>
      </w:r>
      <w:r w:rsidR="006132C6" w:rsidRPr="00E75825">
        <w:t xml:space="preserve"> hanno avuto origine e trovano applicazione in Europa nella nostra UE. E </w:t>
      </w:r>
      <w:r w:rsidRPr="00E75825">
        <w:t>hanno anche in comune il fatto di aver complicato</w:t>
      </w:r>
      <w:r w:rsidR="006132C6" w:rsidRPr="00E75825">
        <w:t xml:space="preserve"> la vita degli utenti</w:t>
      </w:r>
      <w:r w:rsidRPr="00E75825">
        <w:t xml:space="preserve"> e operatori</w:t>
      </w:r>
      <w:r w:rsidR="006132C6" w:rsidRPr="00E75825">
        <w:t xml:space="preserve"> del mezzo aereo.</w:t>
      </w:r>
    </w:p>
    <w:p w14:paraId="45642675" w14:textId="77777777" w:rsidR="00F60A6B" w:rsidRPr="00E75825" w:rsidRDefault="00F60A6B" w:rsidP="006E007A">
      <w:pPr>
        <w:spacing w:after="0"/>
      </w:pPr>
    </w:p>
    <w:p w14:paraId="1A575B51" w14:textId="77777777" w:rsidR="001D52FC" w:rsidRDefault="001D52FC" w:rsidP="003D76CF">
      <w:pPr>
        <w:spacing w:line="276" w:lineRule="auto"/>
        <w:rPr>
          <w:color w:val="FF0000"/>
          <w:sz w:val="16"/>
          <w:szCs w:val="16"/>
        </w:rPr>
      </w:pPr>
    </w:p>
    <w:p w14:paraId="340F487B" w14:textId="3BC228B6" w:rsidR="001D52FC" w:rsidRDefault="001D52FC" w:rsidP="00547020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ricerca è stata effettuata il giorno 5 dicembre 2024 sul sito della Società “Aeroporti di Roma”.</w:t>
      </w:r>
    </w:p>
    <w:p w14:paraId="5EB7DCCB" w14:textId="56B2255E" w:rsidR="00E44245" w:rsidRDefault="00E44245" w:rsidP="00547020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 riferiamo ovviamente oltre che a SkyTeam anche a OneWorld e Star Alliance.</w:t>
      </w:r>
    </w:p>
    <w:p w14:paraId="5FFCD310" w14:textId="7EDD5427" w:rsidR="00302AF1" w:rsidRPr="00302AF1" w:rsidRDefault="00302AF1" w:rsidP="00547020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02AF1">
        <w:rPr>
          <w:sz w:val="20"/>
          <w:szCs w:val="20"/>
        </w:rPr>
        <w:t xml:space="preserve">Il primo titolo a sinistra è tratto da: </w:t>
      </w:r>
      <w:hyperlink r:id="rId13" w:history="1">
        <w:r w:rsidRPr="00302AF1">
          <w:rPr>
            <w:rStyle w:val="Collegamentoipertestuale"/>
            <w:sz w:val="18"/>
            <w:szCs w:val="18"/>
          </w:rPr>
          <w:t>https://www.reuters.com/business/aerospace-defense/us-fines-air-canada-over-flights-over-prohibited-iraqi-airspace-2024-09-27/</w:t>
        </w:r>
      </w:hyperlink>
      <w:r w:rsidRPr="00302AF1">
        <w:rPr>
          <w:sz w:val="18"/>
          <w:szCs w:val="18"/>
        </w:rPr>
        <w:t xml:space="preserve"> ; il secondo a destra è tratto da: https://aviationweek.com/air-transport/safety-ops-regulation/us-fines-emirates-18m-iraq-overflight</w:t>
      </w:r>
    </w:p>
    <w:p w14:paraId="26F0CAE7" w14:textId="1C7F70C9" w:rsidR="00B05E18" w:rsidRDefault="00F4312B" w:rsidP="00547020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hyperlink r:id="rId14" w:history="1">
        <w:r w:rsidRPr="00797114">
          <w:rPr>
            <w:rStyle w:val="Collegamentoipertestuale"/>
            <w:sz w:val="20"/>
            <w:szCs w:val="20"/>
          </w:rPr>
          <w:t>https://www.airdolomiti.it/azienda/chi-siamo</w:t>
        </w:r>
      </w:hyperlink>
    </w:p>
    <w:p w14:paraId="6E8D0809" w14:textId="5F8D972A" w:rsidR="00F4312B" w:rsidRDefault="00F4312B" w:rsidP="00547020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Pag. 116 della pubblicazione Enac “Dati di traffico 2023”</w:t>
      </w:r>
    </w:p>
    <w:p w14:paraId="094E9C6C" w14:textId="0FB7EBFD" w:rsidR="007E462A" w:rsidRDefault="007E462A" w:rsidP="00547020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Tratta dalla Pag.29 del Rapporto Anno 2023 di Lufthansa Group.</w:t>
      </w:r>
    </w:p>
    <w:p w14:paraId="3CE4C31A" w14:textId="256EE7BD" w:rsidR="00F22BBE" w:rsidRDefault="00F22BBE" w:rsidP="00547020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“Conoscete il Principal Place of Business?” Newsletter pubblicata il 20 novembre 2024.</w:t>
      </w:r>
    </w:p>
    <w:p w14:paraId="4EEA259F" w14:textId="77777777" w:rsidR="006132C6" w:rsidRPr="006132C6" w:rsidRDefault="006132C6" w:rsidP="00547020">
      <w:pPr>
        <w:pStyle w:val="vmod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F1F"/>
          <w:sz w:val="20"/>
          <w:szCs w:val="20"/>
        </w:rPr>
      </w:pPr>
      <w:r w:rsidRPr="006132C6">
        <w:rPr>
          <w:rFonts w:asciiTheme="minorHAnsi" w:hAnsiTheme="minorHAnsi" w:cstheme="minorHAnsi"/>
          <w:i/>
          <w:iCs/>
          <w:color w:val="1F1F1F"/>
          <w:sz w:val="20"/>
          <w:szCs w:val="20"/>
        </w:rPr>
        <w:t>Cabotaggio aereo</w:t>
      </w:r>
      <w:r w:rsidRPr="006132C6">
        <w:rPr>
          <w:rFonts w:asciiTheme="minorHAnsi" w:hAnsiTheme="minorHAnsi" w:cstheme="minorHAnsi"/>
          <w:color w:val="1F1F1F"/>
          <w:sz w:val="20"/>
          <w:szCs w:val="20"/>
        </w:rPr>
        <w:t>, il trasporto commerciale per via aerea di merci e persone tra due aeroporti del territorio di uno stato.</w:t>
      </w:r>
    </w:p>
    <w:p w14:paraId="6E26F7DB" w14:textId="4FFBFB47" w:rsidR="00CD4CB9" w:rsidRDefault="00CD4CB9" w:rsidP="00547020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6132C6">
        <w:rPr>
          <w:sz w:val="20"/>
          <w:szCs w:val="20"/>
        </w:rPr>
        <w:t>Pag. 119 della pubblicazione Enac “Dati di traffico 2023”</w:t>
      </w:r>
    </w:p>
    <w:p w14:paraId="26E29D14" w14:textId="019A18FD" w:rsidR="008B14DE" w:rsidRDefault="001E1731" w:rsidP="00547020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 cifra ICAO da noi citata si riferisce all’anno 2022.</w:t>
      </w:r>
    </w:p>
    <w:p w14:paraId="14BEE179" w14:textId="5F7DA4F4" w:rsidR="00547020" w:rsidRDefault="00547020" w:rsidP="00547020">
      <w:pPr>
        <w:pStyle w:val="Paragrafoelenco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Va precisato che la moda delle alleanze e code </w:t>
      </w:r>
      <w:proofErr w:type="gramStart"/>
      <w:r>
        <w:rPr>
          <w:sz w:val="20"/>
          <w:szCs w:val="20"/>
        </w:rPr>
        <w:t>sharing  è</w:t>
      </w:r>
      <w:proofErr w:type="gramEnd"/>
      <w:r>
        <w:rPr>
          <w:sz w:val="20"/>
          <w:szCs w:val="20"/>
        </w:rPr>
        <w:t xml:space="preserve"> presente ovunque nel mondo e quindi sarebbe l’unica eccezione al “made in UE”.</w:t>
      </w:r>
    </w:p>
    <w:p w14:paraId="6A7B4984" w14:textId="77777777" w:rsidR="00302AF1" w:rsidRDefault="00302AF1" w:rsidP="00302AF1">
      <w:pPr>
        <w:spacing w:line="276" w:lineRule="auto"/>
        <w:rPr>
          <w:sz w:val="20"/>
          <w:szCs w:val="20"/>
        </w:rPr>
      </w:pPr>
    </w:p>
    <w:p w14:paraId="6E100C73" w14:textId="77777777" w:rsidR="00272B42" w:rsidRPr="00302AF1" w:rsidRDefault="00272B42" w:rsidP="00302AF1">
      <w:pPr>
        <w:spacing w:line="276" w:lineRule="auto"/>
        <w:rPr>
          <w:sz w:val="20"/>
          <w:szCs w:val="20"/>
        </w:rPr>
      </w:pPr>
    </w:p>
    <w:p w14:paraId="5D5F81A7" w14:textId="77777777" w:rsidR="00CD4CB9" w:rsidRDefault="00CD4CB9" w:rsidP="00D55963">
      <w:pPr>
        <w:pStyle w:val="Paragrafoelenco"/>
        <w:spacing w:line="276" w:lineRule="auto"/>
        <w:rPr>
          <w:sz w:val="20"/>
          <w:szCs w:val="20"/>
        </w:rPr>
      </w:pPr>
    </w:p>
    <w:p w14:paraId="39D25462" w14:textId="15FA68D8" w:rsidR="00E75825" w:rsidRDefault="00E75825" w:rsidP="00E75825">
      <w:pPr>
        <w:pStyle w:val="Paragrafoelenco"/>
        <w:spacing w:line="276" w:lineRule="auto"/>
        <w:jc w:val="center"/>
        <w:rPr>
          <w:b/>
          <w:bCs/>
          <w:i/>
          <w:iCs/>
          <w:color w:val="4472C4" w:themeColor="accent1"/>
          <w:sz w:val="20"/>
          <w:szCs w:val="20"/>
        </w:rPr>
      </w:pPr>
      <w:r w:rsidRPr="00E75825">
        <w:rPr>
          <w:b/>
          <w:bCs/>
          <w:i/>
          <w:iCs/>
          <w:color w:val="4472C4" w:themeColor="accent1"/>
          <w:sz w:val="20"/>
          <w:szCs w:val="20"/>
        </w:rPr>
        <w:t>www.Aviation-Industry-News.com</w:t>
      </w:r>
    </w:p>
    <w:p w14:paraId="5B77A772" w14:textId="07CD4E30" w:rsidR="00E75825" w:rsidRPr="00E75825" w:rsidRDefault="00E75825" w:rsidP="00E75825">
      <w:pPr>
        <w:pStyle w:val="Paragrafoelenco"/>
        <w:spacing w:line="276" w:lineRule="auto"/>
        <w:rPr>
          <w:i/>
          <w:iCs/>
          <w:color w:val="4472C4" w:themeColor="accent1"/>
          <w:sz w:val="16"/>
          <w:szCs w:val="16"/>
        </w:rPr>
      </w:pPr>
      <w:r w:rsidRPr="00E75825">
        <w:rPr>
          <w:i/>
          <w:iCs/>
          <w:color w:val="4472C4" w:themeColor="accent1"/>
          <w:sz w:val="16"/>
          <w:szCs w:val="16"/>
        </w:rPr>
        <w:t>06/12/2024</w:t>
      </w:r>
    </w:p>
    <w:p w14:paraId="2077619C" w14:textId="59AE7B00" w:rsidR="001E1731" w:rsidRDefault="001E1731">
      <w:pPr>
        <w:rPr>
          <w:sz w:val="18"/>
          <w:szCs w:val="18"/>
        </w:rPr>
      </w:pPr>
    </w:p>
    <w:p w14:paraId="59AA1172" w14:textId="77777777" w:rsidR="001F5A33" w:rsidRDefault="001F5A33">
      <w:pPr>
        <w:rPr>
          <w:sz w:val="18"/>
          <w:szCs w:val="18"/>
        </w:rPr>
      </w:pPr>
    </w:p>
    <w:p w14:paraId="0B48327F" w14:textId="77777777" w:rsidR="001F5A33" w:rsidRDefault="001F5A33">
      <w:pPr>
        <w:rPr>
          <w:sz w:val="18"/>
          <w:szCs w:val="18"/>
        </w:rPr>
      </w:pPr>
    </w:p>
    <w:p w14:paraId="1C968749" w14:textId="0D3D8164" w:rsidR="001F5A33" w:rsidRDefault="001F5A33" w:rsidP="001F5A33">
      <w:pPr>
        <w:jc w:val="center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92E0" wp14:editId="4849C3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Square wrapText="bothSides"/>
                <wp:docPr id="269720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EECDFB" w14:textId="77777777" w:rsidR="001F5A33" w:rsidRPr="001F5A33" w:rsidRDefault="001F5A33" w:rsidP="001F5A3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1F5A33">
                              <w:rPr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E’</w:t>
                            </w:r>
                            <w:proofErr w:type="gramEnd"/>
                            <w:r w:rsidRPr="001F5A33">
                              <w:rPr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uscito il nuovo libro: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992E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74EECDFB" w14:textId="77777777" w:rsidR="001F5A33" w:rsidRPr="001F5A33" w:rsidRDefault="001F5A33" w:rsidP="001F5A33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1F5A33">
                        <w:rPr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E’</w:t>
                      </w:r>
                      <w:proofErr w:type="gramEnd"/>
                      <w:r w:rsidRPr="001F5A33">
                        <w:rPr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uscito il nuovo libro: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5A33">
        <w:rPr>
          <w:sz w:val="18"/>
          <w:szCs w:val="18"/>
        </w:rPr>
        <w:drawing>
          <wp:inline distT="0" distB="0" distL="0" distR="0" wp14:anchorId="5B3BB4DE" wp14:editId="3BF82EAA">
            <wp:extent cx="3823200" cy="5342400"/>
            <wp:effectExtent l="0" t="0" r="6350" b="0"/>
            <wp:docPr id="11624353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200" cy="53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97D87" w14:textId="77777777" w:rsidR="001F5A33" w:rsidRDefault="001F5A33" w:rsidP="001F5A33">
      <w:pPr>
        <w:jc w:val="center"/>
        <w:rPr>
          <w:sz w:val="18"/>
          <w:szCs w:val="18"/>
        </w:rPr>
      </w:pPr>
    </w:p>
    <w:p w14:paraId="1DF73E22" w14:textId="6B9BCAC8" w:rsidR="001F5A33" w:rsidRPr="001F5A33" w:rsidRDefault="001F5A33" w:rsidP="001F5A33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2BF5038" wp14:editId="6BB0DA2F">
            <wp:extent cx="1951200" cy="1641600"/>
            <wp:effectExtent l="0" t="0" r="0" b="0"/>
            <wp:docPr id="7842408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40829" name="Immagine 78424082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44D0" w14:textId="77777777" w:rsidR="001F5A33" w:rsidRPr="001E1731" w:rsidRDefault="001F5A33">
      <w:pPr>
        <w:rPr>
          <w:sz w:val="18"/>
          <w:szCs w:val="18"/>
        </w:rPr>
      </w:pPr>
    </w:p>
    <w:sectPr w:rsidR="001F5A33" w:rsidRPr="001E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fthansaText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47CA8"/>
    <w:multiLevelType w:val="multilevel"/>
    <w:tmpl w:val="21CE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046A9"/>
    <w:multiLevelType w:val="hybridMultilevel"/>
    <w:tmpl w:val="740EB592"/>
    <w:lvl w:ilvl="0" w:tplc="F2D8D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4A23"/>
    <w:multiLevelType w:val="hybridMultilevel"/>
    <w:tmpl w:val="A974408A"/>
    <w:lvl w:ilvl="0" w:tplc="D63A0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35443">
    <w:abstractNumId w:val="2"/>
  </w:num>
  <w:num w:numId="2" w16cid:durableId="1758162971">
    <w:abstractNumId w:val="1"/>
  </w:num>
  <w:num w:numId="3" w16cid:durableId="163814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CF"/>
    <w:rsid w:val="00062EBA"/>
    <w:rsid w:val="000B60D8"/>
    <w:rsid w:val="001143B3"/>
    <w:rsid w:val="00170CA5"/>
    <w:rsid w:val="00194D86"/>
    <w:rsid w:val="001A2F2B"/>
    <w:rsid w:val="001D52FC"/>
    <w:rsid w:val="001E1731"/>
    <w:rsid w:val="001E798B"/>
    <w:rsid w:val="001F5A33"/>
    <w:rsid w:val="002313EB"/>
    <w:rsid w:val="0023549A"/>
    <w:rsid w:val="00272B42"/>
    <w:rsid w:val="00302AF1"/>
    <w:rsid w:val="00321AED"/>
    <w:rsid w:val="003D76CF"/>
    <w:rsid w:val="003D7D89"/>
    <w:rsid w:val="003F7DF4"/>
    <w:rsid w:val="00456597"/>
    <w:rsid w:val="004D202B"/>
    <w:rsid w:val="004D2A23"/>
    <w:rsid w:val="00547020"/>
    <w:rsid w:val="005F677A"/>
    <w:rsid w:val="006132C6"/>
    <w:rsid w:val="00651F72"/>
    <w:rsid w:val="00664911"/>
    <w:rsid w:val="00683124"/>
    <w:rsid w:val="006948CC"/>
    <w:rsid w:val="006E007A"/>
    <w:rsid w:val="00707853"/>
    <w:rsid w:val="00775763"/>
    <w:rsid w:val="007C7DC1"/>
    <w:rsid w:val="007E462A"/>
    <w:rsid w:val="007F67B3"/>
    <w:rsid w:val="008217A0"/>
    <w:rsid w:val="008A6206"/>
    <w:rsid w:val="008B14DE"/>
    <w:rsid w:val="008B569B"/>
    <w:rsid w:val="008F76C3"/>
    <w:rsid w:val="009B081C"/>
    <w:rsid w:val="009D3AA6"/>
    <w:rsid w:val="00A14814"/>
    <w:rsid w:val="00AE5A66"/>
    <w:rsid w:val="00B05E18"/>
    <w:rsid w:val="00BB5C5C"/>
    <w:rsid w:val="00C31826"/>
    <w:rsid w:val="00C45982"/>
    <w:rsid w:val="00C46299"/>
    <w:rsid w:val="00CD4CB9"/>
    <w:rsid w:val="00D02EE2"/>
    <w:rsid w:val="00D032BF"/>
    <w:rsid w:val="00D55963"/>
    <w:rsid w:val="00D86246"/>
    <w:rsid w:val="00E05F29"/>
    <w:rsid w:val="00E44245"/>
    <w:rsid w:val="00E75825"/>
    <w:rsid w:val="00F22BBE"/>
    <w:rsid w:val="00F23F94"/>
    <w:rsid w:val="00F4312B"/>
    <w:rsid w:val="00F60A6B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8D29"/>
  <w15:chartTrackingRefBased/>
  <w15:docId w15:val="{E044E9C8-2852-4642-B400-F1145622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2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31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312B"/>
    <w:rPr>
      <w:color w:val="605E5C"/>
      <w:shd w:val="clear" w:color="auto" w:fill="E1DFDD"/>
    </w:rPr>
  </w:style>
  <w:style w:type="paragraph" w:customStyle="1" w:styleId="vmod">
    <w:name w:val="vmod"/>
    <w:basedOn w:val="Normale"/>
    <w:rsid w:val="0061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5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reuters.com/business/aerospace-defense/us-fines-air-canada-over-flights-over-prohibited-iraqi-airspace-2024-09-2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www.airdolomiti.it/azienda/chi-sia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29</cp:revision>
  <dcterms:created xsi:type="dcterms:W3CDTF">2024-12-05T09:46:00Z</dcterms:created>
  <dcterms:modified xsi:type="dcterms:W3CDTF">2024-12-06T16:51:00Z</dcterms:modified>
</cp:coreProperties>
</file>