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5914CC" w14:textId="3690DA55" w:rsidR="00162F30" w:rsidRDefault="00162F30" w:rsidP="00162F30">
      <w:pPr>
        <w:rPr>
          <w:b/>
          <w:bCs/>
          <w:color w:val="FF0000"/>
          <w:sz w:val="28"/>
          <w:szCs w:val="28"/>
        </w:rPr>
      </w:pPr>
      <w:r>
        <w:rPr>
          <w:b/>
          <w:bCs/>
          <w:noProof/>
          <w:color w:val="FF0000"/>
          <w:sz w:val="28"/>
          <w:szCs w:val="28"/>
        </w:rPr>
        <w:drawing>
          <wp:inline distT="0" distB="0" distL="0" distR="0" wp14:anchorId="6E14B349" wp14:editId="6CAEE3F9">
            <wp:extent cx="1400400" cy="266400"/>
            <wp:effectExtent l="0" t="0" r="0" b="635"/>
            <wp:docPr id="9105874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87423" name="Immagine 910587423"/>
                    <pic:cNvPicPr/>
                  </pic:nvPicPr>
                  <pic:blipFill>
                    <a:blip r:embed="rId5">
                      <a:extLst>
                        <a:ext uri="{28A0092B-C50C-407E-A947-70E740481C1C}">
                          <a14:useLocalDpi xmlns:a14="http://schemas.microsoft.com/office/drawing/2010/main" val="0"/>
                        </a:ext>
                      </a:extLst>
                    </a:blip>
                    <a:stretch>
                      <a:fillRect/>
                    </a:stretch>
                  </pic:blipFill>
                  <pic:spPr>
                    <a:xfrm>
                      <a:off x="0" y="0"/>
                      <a:ext cx="1400400" cy="266400"/>
                    </a:xfrm>
                    <a:prstGeom prst="rect">
                      <a:avLst/>
                    </a:prstGeom>
                  </pic:spPr>
                </pic:pic>
              </a:graphicData>
            </a:graphic>
          </wp:inline>
        </w:drawing>
      </w:r>
    </w:p>
    <w:p w14:paraId="71F7096C" w14:textId="7B4BCF35" w:rsidR="0089248E" w:rsidRPr="006B0599" w:rsidRDefault="006B0599" w:rsidP="006B0599">
      <w:pPr>
        <w:ind w:left="708" w:firstLine="708"/>
        <w:rPr>
          <w:b/>
          <w:bCs/>
          <w:color w:val="FF0000"/>
          <w:sz w:val="28"/>
          <w:szCs w:val="28"/>
        </w:rPr>
      </w:pPr>
      <w:r>
        <w:rPr>
          <w:b/>
          <w:bCs/>
          <w:color w:val="FF0000"/>
          <w:sz w:val="28"/>
          <w:szCs w:val="28"/>
        </w:rPr>
        <w:t xml:space="preserve">   </w:t>
      </w:r>
      <w:r w:rsidR="009D704B">
        <w:rPr>
          <w:b/>
          <w:bCs/>
          <w:color w:val="FF0000"/>
          <w:sz w:val="28"/>
          <w:szCs w:val="28"/>
        </w:rPr>
        <w:t>IL FUTURO DI ITA AIRWAYS NEL</w:t>
      </w:r>
      <w:r w:rsidR="0089248E" w:rsidRPr="006B0599">
        <w:rPr>
          <w:b/>
          <w:bCs/>
          <w:color w:val="FF0000"/>
          <w:sz w:val="28"/>
          <w:szCs w:val="28"/>
        </w:rPr>
        <w:t xml:space="preserve"> GRUPPO LUFTHANSA</w:t>
      </w:r>
    </w:p>
    <w:p w14:paraId="550FEBAF" w14:textId="77777777" w:rsidR="00AE2D6D" w:rsidRDefault="00AE2D6D" w:rsidP="00542F0A"/>
    <w:p w14:paraId="2DCFB1FF" w14:textId="64CE2FE2" w:rsidR="00542F0A" w:rsidRDefault="00542F0A" w:rsidP="00542F0A">
      <w:r>
        <w:t>Cosa accade, quali trasformazioni subiscono le compagnie aeree che entrano a far parte de</w:t>
      </w:r>
      <w:r w:rsidR="00683475">
        <w:t>lla galassia di</w:t>
      </w:r>
      <w:r>
        <w:t xml:space="preserve"> </w:t>
      </w:r>
      <w:r w:rsidRPr="00542F0A">
        <w:rPr>
          <w:i/>
          <w:iCs/>
        </w:rPr>
        <w:t xml:space="preserve">Lufthansa </w:t>
      </w:r>
      <w:proofErr w:type="gramStart"/>
      <w:r w:rsidRPr="00542F0A">
        <w:rPr>
          <w:i/>
          <w:iCs/>
        </w:rPr>
        <w:t>Group</w:t>
      </w:r>
      <w:r>
        <w:t xml:space="preserve"> ?</w:t>
      </w:r>
      <w:proofErr w:type="gramEnd"/>
    </w:p>
    <w:p w14:paraId="7224662C" w14:textId="0DD06D8E" w:rsidR="00542F0A" w:rsidRDefault="00542F0A" w:rsidP="00B210D5">
      <w:pPr>
        <w:spacing w:after="0"/>
      </w:pPr>
      <w:r>
        <w:t xml:space="preserve">Avendo presente </w:t>
      </w:r>
      <w:r w:rsidR="003E5E62">
        <w:t xml:space="preserve">verso quale direzione punti il futuro </w:t>
      </w:r>
      <w:proofErr w:type="gramStart"/>
      <w:r w:rsidR="003E5E62">
        <w:t>di</w:t>
      </w:r>
      <w:r>
        <w:t xml:space="preserve">  ITA</w:t>
      </w:r>
      <w:proofErr w:type="gramEnd"/>
      <w:r>
        <w:t xml:space="preserve"> Airways, la domanda dovrebbe essere di stretta attualità, ma non sembra che essa interessi </w:t>
      </w:r>
      <w:r w:rsidR="00EE0E3F">
        <w:t>i nostri media</w:t>
      </w:r>
      <w:r>
        <w:t xml:space="preserve">.  </w:t>
      </w:r>
      <w:r w:rsidR="00EE0E3F">
        <w:t>Eppure q</w:t>
      </w:r>
      <w:r>
        <w:t>uanto sta accadendo è ben differente dall’accordo che Domenica Cempella</w:t>
      </w:r>
      <w:r w:rsidR="00EE0E3F">
        <w:t>, ceo di Alitalia,</w:t>
      </w:r>
      <w:r>
        <w:t xml:space="preserve"> stava co</w:t>
      </w:r>
      <w:r w:rsidR="003E5E62">
        <w:t>n</w:t>
      </w:r>
      <w:r>
        <w:t>cludendo ad inizio seco</w:t>
      </w:r>
      <w:r w:rsidR="003E5E62">
        <w:t>l</w:t>
      </w:r>
      <w:r>
        <w:t>o con Klm</w:t>
      </w:r>
      <w:r w:rsidR="003E5E62">
        <w:t>,</w:t>
      </w:r>
      <w:r>
        <w:t xml:space="preserve"> un accordo che avrebbe visto le due compagnie </w:t>
      </w:r>
      <w:r w:rsidRPr="004D4709">
        <w:rPr>
          <w:b/>
          <w:bCs/>
        </w:rPr>
        <w:t>rimanere</w:t>
      </w:r>
      <w:r w:rsidR="00666D74">
        <w:rPr>
          <w:b/>
          <w:bCs/>
        </w:rPr>
        <w:t xml:space="preserve"> completamente</w:t>
      </w:r>
      <w:r w:rsidRPr="004D4709">
        <w:rPr>
          <w:b/>
          <w:bCs/>
        </w:rPr>
        <w:t xml:space="preserve"> indipendenti fra loro</w:t>
      </w:r>
      <w:r>
        <w:t xml:space="preserve"> (come è stato ed è </w:t>
      </w:r>
      <w:r w:rsidR="00EE0E3F">
        <w:t xml:space="preserve">ancora </w:t>
      </w:r>
      <w:r>
        <w:t>attualmente fra Air France e Klm)</w:t>
      </w:r>
      <w:r w:rsidR="00EE0E3F">
        <w:t>;</w:t>
      </w:r>
      <w:r w:rsidR="003E5E62">
        <w:t xml:space="preserve"> oggi i </w:t>
      </w:r>
      <w:r w:rsidR="00EE0E3F">
        <w:t xml:space="preserve">nostri </w:t>
      </w:r>
      <w:r w:rsidR="003E5E62">
        <w:t>media</w:t>
      </w:r>
      <w:r>
        <w:t xml:space="preserve"> continua</w:t>
      </w:r>
      <w:r w:rsidR="003E5E62">
        <w:t>no</w:t>
      </w:r>
      <w:r>
        <w:t xml:space="preserve"> a </w:t>
      </w:r>
      <w:r w:rsidR="004D4709">
        <w:t>usare espressioni come</w:t>
      </w:r>
      <w:r>
        <w:t xml:space="preserve"> “matrimonio”,  “unione”</w:t>
      </w:r>
      <w:r w:rsidR="00EE0E3F">
        <w:t xml:space="preserve">: </w:t>
      </w:r>
      <w:r>
        <w:t xml:space="preserve">ma in un accordo che prevede il progressivo passaggio di controllo del pacchetto azionario da un soggetto ad un altro, non sarebbe </w:t>
      </w:r>
      <w:r w:rsidR="006F0C98">
        <w:t>interessante</w:t>
      </w:r>
      <w:r w:rsidR="003E5E62">
        <w:t xml:space="preserve"> sapere</w:t>
      </w:r>
      <w:r>
        <w:t xml:space="preserve"> se dell’identità del soggetto acquisito rimarrà qualcosa o se essa</w:t>
      </w:r>
      <w:r w:rsidR="003E5E62">
        <w:t xml:space="preserve"> nel corso del tempo</w:t>
      </w:r>
      <w:r>
        <w:t xml:space="preserve"> </w:t>
      </w:r>
      <w:r w:rsidR="00EE0E3F">
        <w:t>sia</w:t>
      </w:r>
      <w:r>
        <w:t xml:space="preserve"> destinata a s</w:t>
      </w:r>
      <w:r w:rsidR="003E5E62">
        <w:t>c</w:t>
      </w:r>
      <w:r>
        <w:t>omparire</w:t>
      </w:r>
      <w:r w:rsidR="004D4709">
        <w:t xml:space="preserve"> del tutto</w:t>
      </w:r>
      <w:r>
        <w:t>?</w:t>
      </w:r>
    </w:p>
    <w:p w14:paraId="11A43BCB" w14:textId="2FF43283" w:rsidR="003E5E62" w:rsidRDefault="003E5E62" w:rsidP="00542F0A">
      <w:r>
        <w:t>Della</w:t>
      </w:r>
      <w:r w:rsidR="00BB1DC1">
        <w:t xml:space="preserve"> sia pur legittima</w:t>
      </w:r>
      <w:r>
        <w:t xml:space="preserve"> domanda non vi è traccia, tutti sono felici e contenti che gli impedimenti all’accordo siano stati rimossi e si possa così giungere al tanto atteso “</w:t>
      </w:r>
      <w:proofErr w:type="gramStart"/>
      <w:r>
        <w:t>matrimonio”</w:t>
      </w:r>
      <w:r w:rsidR="00EE0E3F">
        <w:t xml:space="preserve">  noi</w:t>
      </w:r>
      <w:proofErr w:type="gramEnd"/>
      <w:r w:rsidR="00EE0E3F">
        <w:t xml:space="preserve"> </w:t>
      </w:r>
      <w:r w:rsidR="006F0C98">
        <w:t>i</w:t>
      </w:r>
      <w:r w:rsidR="00EE0E3F">
        <w:t>nvece</w:t>
      </w:r>
      <w:r w:rsidR="006F0C98">
        <w:t xml:space="preserve"> riteniamo utile</w:t>
      </w:r>
      <w:r w:rsidR="00EE0E3F">
        <w:t xml:space="preserve"> indagare cosa accadrà ad ITA</w:t>
      </w:r>
      <w:r w:rsidR="004D4709">
        <w:t>, al suo personale, ai suoi aerei</w:t>
      </w:r>
      <w:r w:rsidR="00EE0E3F">
        <w:t xml:space="preserve"> un volta che il “buco nero” di Lufthansa l’avrà catturata nella sua orbita</w:t>
      </w:r>
      <w:r w:rsidR="004D4709">
        <w:t xml:space="preserve"> e controllerà per intero il suo pacchetto azionario</w:t>
      </w:r>
      <w:r w:rsidR="00EE0E3F">
        <w:t>.</w:t>
      </w:r>
      <w:r w:rsidR="000E33A7">
        <w:t xml:space="preserve"> </w:t>
      </w:r>
      <w:proofErr w:type="gramStart"/>
      <w:r w:rsidR="00B210D5">
        <w:t>E’</w:t>
      </w:r>
      <w:proofErr w:type="gramEnd"/>
      <w:r w:rsidR="00B210D5">
        <w:t xml:space="preserve"> nostra convinzione che siano tanti coloro che credono che questa unione significhi che per Ita Airways non cambierà nulla, ma è proprio così? Cercheremo di chiarirlo in questa nostra ricerca la quale s</w:t>
      </w:r>
      <w:r w:rsidR="000E33A7">
        <w:t>arà facilitat</w:t>
      </w:r>
      <w:r w:rsidR="00B210D5">
        <w:t>a</w:t>
      </w:r>
      <w:r w:rsidR="000E33A7">
        <w:t xml:space="preserve"> dal fatto che quanto oggi avviene ad ITA </w:t>
      </w:r>
      <w:r w:rsidR="006F0C98">
        <w:t>ha</w:t>
      </w:r>
      <w:r w:rsidR="000E33A7">
        <w:t xml:space="preserve"> già illu</w:t>
      </w:r>
      <w:r w:rsidR="004D4709">
        <w:t>s</w:t>
      </w:r>
      <w:r w:rsidR="000E33A7">
        <w:t>tri</w:t>
      </w:r>
      <w:r w:rsidR="006F0C98">
        <w:t xml:space="preserve"> precedenti di</w:t>
      </w:r>
      <w:r w:rsidR="000E33A7">
        <w:t xml:space="preserve"> </w:t>
      </w:r>
      <w:r w:rsidR="004D4709">
        <w:t>compagnie</w:t>
      </w:r>
      <w:r w:rsidR="000E33A7">
        <w:t xml:space="preserve"> che l’hanno preceduta</w:t>
      </w:r>
      <w:r w:rsidR="006F0C98">
        <w:t xml:space="preserve"> e </w:t>
      </w:r>
      <w:r w:rsidR="00C453B0">
        <w:t xml:space="preserve">un </w:t>
      </w:r>
      <w:r w:rsidR="006F0C98">
        <w:t xml:space="preserve">tale </w:t>
      </w:r>
      <w:r w:rsidR="00C453B0">
        <w:t>particolare</w:t>
      </w:r>
      <w:r w:rsidR="000E33A7">
        <w:t xml:space="preserve"> p</w:t>
      </w:r>
      <w:r w:rsidR="006F0C98">
        <w:t>uò</w:t>
      </w:r>
      <w:r w:rsidR="00C453B0">
        <w:t xml:space="preserve"> pertanto</w:t>
      </w:r>
      <w:r w:rsidR="000E33A7">
        <w:t xml:space="preserve"> fornir</w:t>
      </w:r>
      <w:r w:rsidR="006F0C98">
        <w:t>e</w:t>
      </w:r>
      <w:r w:rsidR="000E33A7">
        <w:t xml:space="preserve"> utili indicazioni.</w:t>
      </w:r>
    </w:p>
    <w:p w14:paraId="10786B97" w14:textId="47DEA94A" w:rsidR="006F0C98" w:rsidRPr="00C453B0" w:rsidRDefault="006F0C98" w:rsidP="00542F0A">
      <w:pPr>
        <w:rPr>
          <w:color w:val="000000" w:themeColor="text1"/>
        </w:rPr>
      </w:pPr>
      <w:r>
        <w:t>Uno sguardo all’Annual Report</w:t>
      </w:r>
      <w:r w:rsidR="00B210D5">
        <w:t xml:space="preserve"> di LH</w:t>
      </w:r>
      <w:r>
        <w:t xml:space="preserve"> chiuso al 31 dicembre 2023, mostra che Austrian Airlines, Brussels Airlines, Swiss International sono ex compagnie di bandiera -come lo era una volta anche Alitalia- le quali </w:t>
      </w:r>
      <w:proofErr w:type="gramStart"/>
      <w:r>
        <w:t xml:space="preserve">sono </w:t>
      </w:r>
      <w:r w:rsidR="00CE215B">
        <w:t xml:space="preserve"> oggi</w:t>
      </w:r>
      <w:proofErr w:type="gramEnd"/>
      <w:r w:rsidR="00CE215B">
        <w:t xml:space="preserve"> </w:t>
      </w:r>
      <w:r>
        <w:t xml:space="preserve">controllate al 100 per cento dal Gruppo Lufthansa. Qui vi mostriamo un estratto dalla lunga lista di partecipanti al Gruppo ove troviamo </w:t>
      </w:r>
      <w:r w:rsidR="00C453B0">
        <w:t xml:space="preserve">conferma </w:t>
      </w:r>
      <w:r>
        <w:t>che la Swiss Internati</w:t>
      </w:r>
      <w:r w:rsidR="00CE215B">
        <w:t>on</w:t>
      </w:r>
      <w:r>
        <w:t xml:space="preserve">al è controllata al 100 per cento </w:t>
      </w:r>
      <w:r w:rsidRPr="00CE215B">
        <w:rPr>
          <w:color w:val="FF0000"/>
          <w:sz w:val="16"/>
          <w:szCs w:val="16"/>
        </w:rPr>
        <w:t>(1)</w:t>
      </w:r>
      <w:r w:rsidR="00C453B0">
        <w:rPr>
          <w:color w:val="FF0000"/>
          <w:sz w:val="16"/>
          <w:szCs w:val="16"/>
        </w:rPr>
        <w:t xml:space="preserve"> </w:t>
      </w:r>
      <w:r w:rsidR="00C453B0">
        <w:rPr>
          <w:color w:val="000000" w:themeColor="text1"/>
        </w:rPr>
        <w:t>da Lufthansa.</w:t>
      </w:r>
    </w:p>
    <w:p w14:paraId="462EA07C" w14:textId="077E2292" w:rsidR="006F0C98" w:rsidRDefault="006F0C98" w:rsidP="006F0C98">
      <w:pPr>
        <w:jc w:val="center"/>
      </w:pPr>
      <w:r w:rsidRPr="006F0C98">
        <w:rPr>
          <w:noProof/>
          <w:bdr w:val="single" w:sz="12" w:space="0" w:color="auto"/>
        </w:rPr>
        <w:drawing>
          <wp:inline distT="0" distB="0" distL="0" distR="0" wp14:anchorId="0D00F004" wp14:editId="1521D7B8">
            <wp:extent cx="2631600" cy="2134800"/>
            <wp:effectExtent l="0" t="0" r="0" b="0"/>
            <wp:docPr id="9035809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80901" name="Immagine 903580901"/>
                    <pic:cNvPicPr/>
                  </pic:nvPicPr>
                  <pic:blipFill>
                    <a:blip r:embed="rId6">
                      <a:extLst>
                        <a:ext uri="{28A0092B-C50C-407E-A947-70E740481C1C}">
                          <a14:useLocalDpi xmlns:a14="http://schemas.microsoft.com/office/drawing/2010/main" val="0"/>
                        </a:ext>
                      </a:extLst>
                    </a:blip>
                    <a:stretch>
                      <a:fillRect/>
                    </a:stretch>
                  </pic:blipFill>
                  <pic:spPr>
                    <a:xfrm>
                      <a:off x="0" y="0"/>
                      <a:ext cx="2631600" cy="2134800"/>
                    </a:xfrm>
                    <a:prstGeom prst="rect">
                      <a:avLst/>
                    </a:prstGeom>
                  </pic:spPr>
                </pic:pic>
              </a:graphicData>
            </a:graphic>
          </wp:inline>
        </w:drawing>
      </w:r>
    </w:p>
    <w:p w14:paraId="43DF3DA4" w14:textId="77777777" w:rsidR="006F0C98" w:rsidRDefault="006F0C98" w:rsidP="00542F0A"/>
    <w:p w14:paraId="3C997150" w14:textId="0AEBB60A" w:rsidR="006F0C98" w:rsidRDefault="006F0C98" w:rsidP="00542F0A">
      <w:r>
        <w:t>Analoga informazione la si può riscontrare anche per le altre compagnie da noi citate.</w:t>
      </w:r>
      <w:r w:rsidR="00D04650">
        <w:t xml:space="preserve"> </w:t>
      </w:r>
      <w:r w:rsidR="00C453B0">
        <w:t>Nell’acquisizione di ITA, c</w:t>
      </w:r>
      <w:r w:rsidR="00D04650">
        <w:t>ome è noto</w:t>
      </w:r>
      <w:r w:rsidR="00C453B0">
        <w:t>,</w:t>
      </w:r>
      <w:r w:rsidR="00D04650">
        <w:t xml:space="preserve"> Lufthansa inizialmente acquisisce il 41 per cento delle azioni ed entro il 2027 si dovrebbe giungere ad un completo controllo della compagnia italiana, ovvero nel 2027 ITA Airways si troverà nelle stesse condizioni delle altre tre ex compagnie di bandiera</w:t>
      </w:r>
      <w:r w:rsidR="00C453B0">
        <w:t>.</w:t>
      </w:r>
      <w:r w:rsidR="00D04650">
        <w:t xml:space="preserve"> </w:t>
      </w:r>
    </w:p>
    <w:p w14:paraId="34D172C4" w14:textId="653190AF" w:rsidR="00672F9E" w:rsidRDefault="00672F9E" w:rsidP="00542F0A">
      <w:r>
        <w:lastRenderedPageBreak/>
        <w:t xml:space="preserve">Ma tralasciando il periodo di “interregno” durante il quale la compagnia continuerà ad avere una maggioranza azionaria pubblica italiana, cosa accadrà allorché nel 2027 diverrà </w:t>
      </w:r>
      <w:r w:rsidR="00C453B0">
        <w:t>una controllata</w:t>
      </w:r>
      <w:r>
        <w:t xml:space="preserve"> tedesca</w:t>
      </w:r>
      <w:r w:rsidR="00C453B0">
        <w:t xml:space="preserve"> al 100 per cento</w:t>
      </w:r>
      <w:r>
        <w:t>?</w:t>
      </w:r>
      <w:r w:rsidR="00C453B0">
        <w:t xml:space="preserve"> Per la nostra indagine </w:t>
      </w:r>
      <w:r w:rsidR="00F75126">
        <w:t>faremo ricorso</w:t>
      </w:r>
      <w:r w:rsidR="00C453B0">
        <w:t xml:space="preserve"> </w:t>
      </w:r>
      <w:r w:rsidR="00F75126">
        <w:t>a</w:t>
      </w:r>
      <w:r w:rsidR="00204B23">
        <w:t>ll’</w:t>
      </w:r>
      <w:r w:rsidR="00F75126">
        <w:t>e</w:t>
      </w:r>
      <w:r w:rsidR="00204B23">
        <w:t>sperienza maturata da</w:t>
      </w:r>
      <w:r w:rsidR="00C453B0">
        <w:t xml:space="preserve"> quanto accaduto al nostro vicino più prossimo: la Svizzera </w:t>
      </w:r>
      <w:r w:rsidR="00204B23">
        <w:t>ovvero</w:t>
      </w:r>
      <w:r w:rsidR="00C453B0">
        <w:t xml:space="preserve"> la </w:t>
      </w:r>
      <w:r w:rsidR="00B210D5">
        <w:t>iconica</w:t>
      </w:r>
      <w:r w:rsidR="00C453B0">
        <w:t xml:space="preserve"> compagnia Swissair.</w:t>
      </w:r>
    </w:p>
    <w:p w14:paraId="0224AE40" w14:textId="2E91CC01" w:rsidR="00542F0A" w:rsidRPr="00D64EAB" w:rsidRDefault="00384C79" w:rsidP="0089248E">
      <w:pPr>
        <w:spacing w:after="0"/>
        <w:rPr>
          <w:rFonts w:ascii="Arial" w:hAnsi="Arial" w:cs="Arial"/>
          <w:color w:val="000000" w:themeColor="text1"/>
          <w:sz w:val="21"/>
          <w:szCs w:val="21"/>
          <w:shd w:val="clear" w:color="auto" w:fill="FFFFFF"/>
        </w:rPr>
      </w:pPr>
      <w:r>
        <w:rPr>
          <w:color w:val="000000" w:themeColor="text1"/>
        </w:rPr>
        <w:t>La lunga ed entusia</w:t>
      </w:r>
      <w:r w:rsidR="006818C5">
        <w:rPr>
          <w:color w:val="000000" w:themeColor="text1"/>
        </w:rPr>
        <w:t>s</w:t>
      </w:r>
      <w:r>
        <w:rPr>
          <w:color w:val="000000" w:themeColor="text1"/>
        </w:rPr>
        <w:t xml:space="preserve">mante storia di Swissair </w:t>
      </w:r>
      <w:r w:rsidR="00B210D5">
        <w:rPr>
          <w:color w:val="000000" w:themeColor="text1"/>
        </w:rPr>
        <w:t>è durata</w:t>
      </w:r>
      <w:r>
        <w:rPr>
          <w:color w:val="000000" w:themeColor="text1"/>
        </w:rPr>
        <w:t xml:space="preserve"> ben 71</w:t>
      </w:r>
      <w:r w:rsidRPr="00384C79">
        <w:rPr>
          <w:color w:val="000000" w:themeColor="text1"/>
        </w:rPr>
        <w:t xml:space="preserve"> anni</w:t>
      </w:r>
      <w:r>
        <w:rPr>
          <w:color w:val="000000" w:themeColor="text1"/>
        </w:rPr>
        <w:t>, dal</w:t>
      </w:r>
      <w:r w:rsidRPr="00384C79">
        <w:rPr>
          <w:color w:val="000000" w:themeColor="text1"/>
        </w:rPr>
        <w:t> </w:t>
      </w:r>
      <w:hyperlink r:id="rId7" w:tooltip="1931" w:history="1">
        <w:r w:rsidRPr="00384C79">
          <w:rPr>
            <w:rStyle w:val="Collegamentoipertestuale"/>
            <w:color w:val="000000" w:themeColor="text1"/>
            <w:u w:val="none"/>
          </w:rPr>
          <w:t>1931</w:t>
        </w:r>
      </w:hyperlink>
      <w:r w:rsidRPr="00384C79">
        <w:rPr>
          <w:color w:val="000000" w:themeColor="text1"/>
        </w:rPr>
        <w:t> </w:t>
      </w:r>
      <w:r>
        <w:rPr>
          <w:color w:val="000000" w:themeColor="text1"/>
        </w:rPr>
        <w:t>al</w:t>
      </w:r>
      <w:r w:rsidRPr="00384C79">
        <w:rPr>
          <w:color w:val="000000" w:themeColor="text1"/>
        </w:rPr>
        <w:t> </w:t>
      </w:r>
      <w:hyperlink r:id="rId8" w:tooltip="2002" w:history="1">
        <w:r w:rsidRPr="00384C79">
          <w:rPr>
            <w:rStyle w:val="Collegamentoipertestuale"/>
            <w:color w:val="000000" w:themeColor="text1"/>
            <w:u w:val="none"/>
          </w:rPr>
          <w:t>2002</w:t>
        </w:r>
      </w:hyperlink>
      <w:r>
        <w:rPr>
          <w:color w:val="000000" w:themeColor="text1"/>
        </w:rPr>
        <w:t xml:space="preserve">. Quando il primo aprile 2002 atterrò a Zurigo l’ultimo </w:t>
      </w:r>
      <w:proofErr w:type="gramStart"/>
      <w:r>
        <w:rPr>
          <w:color w:val="000000" w:themeColor="text1"/>
        </w:rPr>
        <w:t>volo</w:t>
      </w:r>
      <w:r w:rsidR="00B210D5">
        <w:rPr>
          <w:color w:val="000000" w:themeColor="text1"/>
        </w:rPr>
        <w:t>,</w:t>
      </w:r>
      <w:r>
        <w:rPr>
          <w:color w:val="000000" w:themeColor="text1"/>
        </w:rPr>
        <w:t xml:space="preserve"> </w:t>
      </w:r>
      <w:r w:rsidRPr="00384C79">
        <w:rPr>
          <w:color w:val="000000" w:themeColor="text1"/>
        </w:rPr>
        <w:t> </w:t>
      </w:r>
      <w:r>
        <w:rPr>
          <w:color w:val="000000" w:themeColor="text1"/>
        </w:rPr>
        <w:t>l’SR</w:t>
      </w:r>
      <w:proofErr w:type="gramEnd"/>
      <w:r>
        <w:rPr>
          <w:color w:val="000000" w:themeColor="text1"/>
        </w:rPr>
        <w:t xml:space="preserve">145 da San </w:t>
      </w:r>
      <w:r w:rsidR="006818C5">
        <w:rPr>
          <w:color w:val="000000" w:themeColor="text1"/>
        </w:rPr>
        <w:t>P</w:t>
      </w:r>
      <w:r>
        <w:rPr>
          <w:color w:val="000000" w:themeColor="text1"/>
        </w:rPr>
        <w:t>aolo del Brasile</w:t>
      </w:r>
      <w:r w:rsidR="00B210D5">
        <w:rPr>
          <w:color w:val="000000" w:themeColor="text1"/>
        </w:rPr>
        <w:t>,</w:t>
      </w:r>
      <w:r>
        <w:rPr>
          <w:color w:val="000000" w:themeColor="text1"/>
        </w:rPr>
        <w:t xml:space="preserve"> la compagnia aveva trasportato</w:t>
      </w:r>
      <w:r w:rsidRPr="00384C79">
        <w:rPr>
          <w:color w:val="000000" w:themeColor="text1"/>
        </w:rPr>
        <w:t xml:space="preserve"> più di 260 milioni di passeggeri</w:t>
      </w:r>
      <w:r w:rsidRPr="00F75126">
        <w:rPr>
          <w:rFonts w:cstheme="minorHAnsi"/>
          <w:color w:val="000000" w:themeColor="text1"/>
        </w:rPr>
        <w:t>.</w:t>
      </w:r>
      <w:r w:rsidRPr="00F75126">
        <w:rPr>
          <w:rFonts w:cstheme="minorHAnsi"/>
          <w:color w:val="000000" w:themeColor="text1"/>
          <w:shd w:val="clear" w:color="auto" w:fill="FFFFFF"/>
        </w:rPr>
        <w:t xml:space="preserve"> </w:t>
      </w:r>
      <w:r w:rsidR="00B210D5" w:rsidRPr="00F75126">
        <w:rPr>
          <w:rFonts w:cstheme="minorHAnsi"/>
          <w:color w:val="000000" w:themeColor="text1"/>
          <w:shd w:val="clear" w:color="auto" w:fill="FFFFFF"/>
        </w:rPr>
        <w:t xml:space="preserve">Dopo la messa a terra vi è stato un breve periodo nel quale i collegamenti aerei sono stati assicurati da Crossair la quale </w:t>
      </w:r>
      <w:r w:rsidR="006818C5" w:rsidRPr="00F75126">
        <w:rPr>
          <w:rFonts w:cstheme="minorHAnsi"/>
          <w:color w:val="000000" w:themeColor="text1"/>
        </w:rPr>
        <w:t xml:space="preserve">più tardi cambiò </w:t>
      </w:r>
      <w:r w:rsidR="00B210D5" w:rsidRPr="00F75126">
        <w:rPr>
          <w:rFonts w:cstheme="minorHAnsi"/>
          <w:color w:val="000000" w:themeColor="text1"/>
        </w:rPr>
        <w:t>la sua denominazione</w:t>
      </w:r>
      <w:r w:rsidR="006818C5" w:rsidRPr="00F75126">
        <w:rPr>
          <w:rFonts w:cstheme="minorHAnsi"/>
          <w:color w:val="000000" w:themeColor="text1"/>
        </w:rPr>
        <w:t xml:space="preserve"> in </w:t>
      </w:r>
      <w:hyperlink r:id="rId9" w:tooltip="Swiss" w:history="1">
        <w:r w:rsidR="006818C5" w:rsidRPr="00F75126">
          <w:rPr>
            <w:rStyle w:val="Collegamentoipertestuale"/>
            <w:rFonts w:cstheme="minorHAnsi"/>
            <w:color w:val="000000" w:themeColor="text1"/>
            <w:u w:val="none"/>
          </w:rPr>
          <w:t>Swiss</w:t>
        </w:r>
      </w:hyperlink>
      <w:r w:rsidR="006818C5" w:rsidRPr="00F75126">
        <w:rPr>
          <w:rFonts w:cstheme="minorHAnsi"/>
          <w:color w:val="000000" w:themeColor="text1"/>
        </w:rPr>
        <w:t> e la nuova</w:t>
      </w:r>
      <w:r w:rsidR="006818C5" w:rsidRPr="006818C5">
        <w:rPr>
          <w:color w:val="000000" w:themeColor="text1"/>
        </w:rPr>
        <w:t xml:space="preserve"> compagnia aerea nazionale iniziò la sua attività ufficialmente il 31 marzo 2002</w:t>
      </w:r>
      <w:r w:rsidR="00B210D5">
        <w:rPr>
          <w:color w:val="000000" w:themeColor="text1"/>
        </w:rPr>
        <w:t xml:space="preserve">. </w:t>
      </w:r>
      <w:r w:rsidR="006818C5" w:rsidRPr="006818C5">
        <w:rPr>
          <w:color w:val="000000" w:themeColor="text1"/>
        </w:rPr>
        <w:t>Il 22 marzo 2005 </w:t>
      </w:r>
      <w:hyperlink r:id="rId10" w:tooltip="Lufthansa Group" w:history="1">
        <w:r w:rsidR="006818C5" w:rsidRPr="006818C5">
          <w:rPr>
            <w:rStyle w:val="Collegamentoipertestuale"/>
            <w:color w:val="000000" w:themeColor="text1"/>
            <w:u w:val="none"/>
          </w:rPr>
          <w:t>Lufthansa Group</w:t>
        </w:r>
      </w:hyperlink>
      <w:r w:rsidR="006818C5" w:rsidRPr="006818C5">
        <w:rPr>
          <w:color w:val="000000" w:themeColor="text1"/>
        </w:rPr>
        <w:t>  conferm</w:t>
      </w:r>
      <w:r w:rsidR="00B210D5">
        <w:rPr>
          <w:color w:val="000000" w:themeColor="text1"/>
        </w:rPr>
        <w:t>ò</w:t>
      </w:r>
      <w:r w:rsidR="006818C5" w:rsidRPr="006818C5">
        <w:rPr>
          <w:color w:val="000000" w:themeColor="text1"/>
        </w:rPr>
        <w:t xml:space="preserve"> il suo piano per comprare Swiss iniziando con una quota di minoranza (11%) </w:t>
      </w:r>
      <w:r w:rsidR="00D64EAB">
        <w:rPr>
          <w:color w:val="000000" w:themeColor="text1"/>
        </w:rPr>
        <w:t>tramite</w:t>
      </w:r>
      <w:r w:rsidR="006818C5" w:rsidRPr="006818C5">
        <w:rPr>
          <w:color w:val="000000" w:themeColor="text1"/>
        </w:rPr>
        <w:t xml:space="preserve"> una nuova società</w:t>
      </w:r>
      <w:r w:rsidR="00D64EAB">
        <w:rPr>
          <w:color w:val="000000" w:themeColor="text1"/>
        </w:rPr>
        <w:t>, la Air Trust,</w:t>
      </w:r>
      <w:r w:rsidR="006818C5" w:rsidRPr="006818C5">
        <w:rPr>
          <w:color w:val="000000" w:themeColor="text1"/>
        </w:rPr>
        <w:t xml:space="preserve"> creata per detenere azioni svizzere</w:t>
      </w:r>
      <w:r w:rsidR="00D64EAB">
        <w:rPr>
          <w:color w:val="000000" w:themeColor="text1"/>
        </w:rPr>
        <w:t>.</w:t>
      </w:r>
      <w:r w:rsidR="006818C5" w:rsidRPr="006818C5">
        <w:rPr>
          <w:color w:val="000000" w:themeColor="text1"/>
        </w:rPr>
        <w:t xml:space="preserve"> Le operazioni Swiss sono state progressivamente integrate con Lufthansa da fine 2005, e l'acquisizione è stata completata il 1º luglio 2007. </w:t>
      </w:r>
      <w:r w:rsidR="00D64EAB">
        <w:rPr>
          <w:color w:val="000000" w:themeColor="text1"/>
        </w:rPr>
        <w:t>Immancabile il passaggio</w:t>
      </w:r>
      <w:r w:rsidR="006818C5" w:rsidRPr="006818C5">
        <w:rPr>
          <w:color w:val="000000" w:themeColor="text1"/>
        </w:rPr>
        <w:t xml:space="preserve"> a </w:t>
      </w:r>
      <w:hyperlink r:id="rId11" w:tooltip="Star Alliance" w:history="1">
        <w:r w:rsidR="006818C5" w:rsidRPr="006818C5">
          <w:rPr>
            <w:rStyle w:val="Collegamentoipertestuale"/>
            <w:color w:val="000000" w:themeColor="text1"/>
            <w:u w:val="none"/>
          </w:rPr>
          <w:t>Star Alliance</w:t>
        </w:r>
      </w:hyperlink>
      <w:r w:rsidR="006818C5" w:rsidRPr="006818C5">
        <w:rPr>
          <w:color w:val="000000" w:themeColor="text1"/>
        </w:rPr>
        <w:t> divenendo inoltre un membro di </w:t>
      </w:r>
      <w:hyperlink r:id="rId12" w:tooltip="Miles and More (la pagina non esiste)" w:history="1">
        <w:r w:rsidR="006818C5" w:rsidRPr="00E7745C">
          <w:rPr>
            <w:rStyle w:val="Collegamentoipertestuale"/>
            <w:i/>
            <w:iCs/>
            <w:color w:val="000000" w:themeColor="text1"/>
            <w:u w:val="none"/>
          </w:rPr>
          <w:t>Miles and More</w:t>
        </w:r>
      </w:hyperlink>
      <w:r w:rsidR="006818C5" w:rsidRPr="006818C5">
        <w:rPr>
          <w:color w:val="000000" w:themeColor="text1"/>
        </w:rPr>
        <w:t> il 1º aprile 2006, programma frequent flyer del Gruppo Lufthansa.</w:t>
      </w:r>
      <w:r w:rsidR="00D64EAB">
        <w:rPr>
          <w:rFonts w:ascii="Arial" w:hAnsi="Arial" w:cs="Arial"/>
          <w:color w:val="000000" w:themeColor="text1"/>
          <w:sz w:val="21"/>
          <w:szCs w:val="21"/>
          <w:shd w:val="clear" w:color="auto" w:fill="FFFFFF"/>
        </w:rPr>
        <w:t xml:space="preserve"> </w:t>
      </w:r>
      <w:r w:rsidR="00D64EAB">
        <w:t>Era il</w:t>
      </w:r>
      <w:r w:rsidR="00542F0A">
        <w:t xml:space="preserve"> 22 marzo 2005</w:t>
      </w:r>
      <w:r w:rsidR="00D64EAB">
        <w:t xml:space="preserve"> quando</w:t>
      </w:r>
      <w:r w:rsidR="00542F0A">
        <w:t xml:space="preserve"> i vertici delle due società hanno apposto la loro firma sull'accordo formale per l'integrazione di SWISS nel Gruppo Lufthansa.</w:t>
      </w:r>
    </w:p>
    <w:p w14:paraId="32563A4B" w14:textId="1CC4F7F0" w:rsidR="00542F0A" w:rsidRPr="00D64EAB" w:rsidRDefault="00D64EAB" w:rsidP="0089248E">
      <w:pPr>
        <w:spacing w:after="0"/>
        <w:rPr>
          <w:i/>
          <w:iCs/>
        </w:rPr>
      </w:pPr>
      <w:r>
        <w:t>Cinque anni dopo, nel 2010, i</w:t>
      </w:r>
      <w:r w:rsidR="00542F0A">
        <w:t xml:space="preserve">n occasione del quinquennale dell'accordo, Wolfgang Mayrhuber, amministratore delegato di Deutsche Lufthansa, </w:t>
      </w:r>
      <w:r>
        <w:t>ebbe a</w:t>
      </w:r>
      <w:r w:rsidR="00542F0A">
        <w:t xml:space="preserve"> dichiara</w:t>
      </w:r>
      <w:r>
        <w:t>re</w:t>
      </w:r>
      <w:r w:rsidR="00542F0A">
        <w:t>: “</w:t>
      </w:r>
      <w:r w:rsidR="00542F0A" w:rsidRPr="00D64EAB">
        <w:rPr>
          <w:i/>
          <w:iCs/>
        </w:rPr>
        <w:t>Il successo commerciale di SWISS è estremamente incoraggiante e rappresenta un grande risultato per tutti i soggetti coinvolti. Dobbiamo essere tutti soddisfatti, perché qui ci sono solo vincitori, dentro e fuori l'azienda. Il management e il personale di SWISS hanno sfruttato al meglio le opportunità offerte dalla nostra collaborazione. Così facendo, non solo hanno riportato l'azienda in buona salute, ma hanno anche aiutato la Svizzera a mantenere la sua attrattiva come luogo in cui fare affari e hanno ripristinato la posizione di SWISS come ambasciatore di qualità del Paese e dei suoi valori</w:t>
      </w:r>
      <w:proofErr w:type="gramStart"/>
      <w:r w:rsidR="00542F0A" w:rsidRPr="00D64EAB">
        <w:t>”</w:t>
      </w:r>
      <w:r w:rsidRPr="00D64EAB">
        <w:t>….</w:t>
      </w:r>
      <w:proofErr w:type="gramEnd"/>
      <w:r w:rsidRPr="00D64EAB">
        <w:t>”</w:t>
      </w:r>
      <w:r w:rsidR="00542F0A" w:rsidRPr="00D64EAB">
        <w:rPr>
          <w:i/>
          <w:iCs/>
        </w:rPr>
        <w:t>È una vera storia di successo. Il concetto di azienda e di gruppo che abbiamo sviluppato e la forma di collaborazione che Lufthansa e SWISS hanno instaurato sono diventati un modello da seguire per altri”.</w:t>
      </w:r>
    </w:p>
    <w:p w14:paraId="31071E85" w14:textId="6A745FBD" w:rsidR="00542F0A" w:rsidRDefault="00204B23" w:rsidP="00542F0A">
      <w:pPr>
        <w:rPr>
          <w:i/>
          <w:iCs/>
        </w:rPr>
      </w:pPr>
      <w:r>
        <w:t xml:space="preserve">Da parte sua </w:t>
      </w:r>
      <w:r w:rsidR="00542F0A">
        <w:t xml:space="preserve">Harry Hohmeister, </w:t>
      </w:r>
      <w:r w:rsidR="00E7745C">
        <w:t>Ceo</w:t>
      </w:r>
      <w:r w:rsidR="00542F0A">
        <w:t xml:space="preserve"> di SWISS, </w:t>
      </w:r>
      <w:r>
        <w:t>così commentò i primi cinque anni del matrimonio:</w:t>
      </w:r>
      <w:r w:rsidR="00542F0A">
        <w:t xml:space="preserve"> “</w:t>
      </w:r>
      <w:r w:rsidR="00542F0A" w:rsidRPr="00204B23">
        <w:rPr>
          <w:i/>
          <w:iCs/>
        </w:rPr>
        <w:t>Oggi possiamo dire con certezza che SWISS è SWISS. E continueremo a lavorare per garantire che rimanga tale. È molto più facile affrontare un vento contrario con il sostegno di una società madre forte. La nostra integrazione nel Gruppo Lufthansa ha prodotto vantaggi tangibili per tutti gli interessati, sia all'interno che all'esterno della nostra azienda, e soprattutto per i nostri clienti.”</w:t>
      </w:r>
    </w:p>
    <w:p w14:paraId="323187AB" w14:textId="475355AA" w:rsidR="00575ED6" w:rsidRDefault="00575ED6" w:rsidP="00542F0A">
      <w:r>
        <w:t>Tutto bene quindi?</w:t>
      </w:r>
      <w:r w:rsidR="00B5730C">
        <w:t xml:space="preserve"> </w:t>
      </w:r>
      <w:r w:rsidR="00FC108E">
        <w:t xml:space="preserve"> </w:t>
      </w:r>
      <w:r>
        <w:t xml:space="preserve">Iniziamo dando uno </w:t>
      </w:r>
      <w:proofErr w:type="gramStart"/>
      <w:r>
        <w:t>sguardo  alla</w:t>
      </w:r>
      <w:proofErr w:type="gramEnd"/>
      <w:r>
        <w:t xml:space="preserve"> livrea degli aeromobili </w:t>
      </w:r>
      <w:r w:rsidR="007D0DE5">
        <w:t xml:space="preserve">per annotare se </w:t>
      </w:r>
      <w:r>
        <w:t>è cambiato qualcosa.  Nella foto che segue abbiamo evidenziato con un stella col</w:t>
      </w:r>
      <w:r w:rsidR="00B5730C">
        <w:t>o</w:t>
      </w:r>
      <w:r>
        <w:t>r verde l’unico tocco che è stato aggiunto agli aeromobili di Swiss: il simbolo di Star Alliance.</w:t>
      </w:r>
    </w:p>
    <w:p w14:paraId="7DA26517" w14:textId="45D4CE37" w:rsidR="00575ED6" w:rsidRDefault="00575ED6" w:rsidP="00575ED6">
      <w:pPr>
        <w:jc w:val="center"/>
      </w:pPr>
      <w:r w:rsidRPr="00575ED6">
        <w:rPr>
          <w:noProof/>
          <w:bdr w:val="single" w:sz="12" w:space="0" w:color="auto"/>
        </w:rPr>
        <w:drawing>
          <wp:inline distT="0" distB="0" distL="0" distR="0" wp14:anchorId="0FF7EE0C" wp14:editId="4B8A3AA0">
            <wp:extent cx="5450400" cy="1760400"/>
            <wp:effectExtent l="0" t="0" r="0" b="0"/>
            <wp:docPr id="17057549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54930" name="Immagine 1705754930"/>
                    <pic:cNvPicPr/>
                  </pic:nvPicPr>
                  <pic:blipFill>
                    <a:blip r:embed="rId13">
                      <a:extLst>
                        <a:ext uri="{28A0092B-C50C-407E-A947-70E740481C1C}">
                          <a14:useLocalDpi xmlns:a14="http://schemas.microsoft.com/office/drawing/2010/main" val="0"/>
                        </a:ext>
                      </a:extLst>
                    </a:blip>
                    <a:stretch>
                      <a:fillRect/>
                    </a:stretch>
                  </pic:blipFill>
                  <pic:spPr>
                    <a:xfrm>
                      <a:off x="0" y="0"/>
                      <a:ext cx="5450400" cy="1760400"/>
                    </a:xfrm>
                    <a:prstGeom prst="rect">
                      <a:avLst/>
                    </a:prstGeom>
                  </pic:spPr>
                </pic:pic>
              </a:graphicData>
            </a:graphic>
          </wp:inline>
        </w:drawing>
      </w:r>
    </w:p>
    <w:p w14:paraId="2625DE44" w14:textId="77777777" w:rsidR="00B5730C" w:rsidRDefault="00B5730C" w:rsidP="00B5730C"/>
    <w:p w14:paraId="1074CF75" w14:textId="1E39B01C" w:rsidR="00B5730C" w:rsidRDefault="00B5730C" w:rsidP="00B5730C">
      <w:r>
        <w:t>Un particolare questo assolutamente normale dal momento che anche gli aerei di ITA oggi volano con il simbolo di Skyteam.</w:t>
      </w:r>
    </w:p>
    <w:p w14:paraId="6736DCC8" w14:textId="03D19A62" w:rsidR="00B5730C" w:rsidRDefault="00B5730C" w:rsidP="00B5730C">
      <w:pPr>
        <w:jc w:val="center"/>
      </w:pPr>
      <w:r w:rsidRPr="00B5730C">
        <w:rPr>
          <w:noProof/>
          <w:bdr w:val="single" w:sz="12" w:space="0" w:color="auto"/>
        </w:rPr>
        <w:lastRenderedPageBreak/>
        <w:drawing>
          <wp:inline distT="0" distB="0" distL="0" distR="0" wp14:anchorId="1B1C4100" wp14:editId="44CF5923">
            <wp:extent cx="4143600" cy="2095200"/>
            <wp:effectExtent l="0" t="0" r="0" b="635"/>
            <wp:docPr id="5248840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84070" name="Immagine 524884070"/>
                    <pic:cNvPicPr/>
                  </pic:nvPicPr>
                  <pic:blipFill>
                    <a:blip r:embed="rId14">
                      <a:extLst>
                        <a:ext uri="{28A0092B-C50C-407E-A947-70E740481C1C}">
                          <a14:useLocalDpi xmlns:a14="http://schemas.microsoft.com/office/drawing/2010/main" val="0"/>
                        </a:ext>
                      </a:extLst>
                    </a:blip>
                    <a:stretch>
                      <a:fillRect/>
                    </a:stretch>
                  </pic:blipFill>
                  <pic:spPr>
                    <a:xfrm>
                      <a:off x="0" y="0"/>
                      <a:ext cx="4143600" cy="2095200"/>
                    </a:xfrm>
                    <a:prstGeom prst="rect">
                      <a:avLst/>
                    </a:prstGeom>
                  </pic:spPr>
                </pic:pic>
              </a:graphicData>
            </a:graphic>
          </wp:inline>
        </w:drawing>
      </w:r>
    </w:p>
    <w:p w14:paraId="6E6ABD29" w14:textId="77777777" w:rsidR="00FC108E" w:rsidRDefault="00FC108E" w:rsidP="00B5730C"/>
    <w:p w14:paraId="7C060551" w14:textId="7204004E" w:rsidR="00B5730C" w:rsidRPr="00FC108E" w:rsidRDefault="007D0DE5" w:rsidP="00B5730C">
      <w:pPr>
        <w:rPr>
          <w:color w:val="FF0000"/>
          <w:sz w:val="16"/>
          <w:szCs w:val="16"/>
        </w:rPr>
      </w:pPr>
      <w:r>
        <w:t xml:space="preserve">Quindi dal punto di vista “estetico” la flotta della compagnia rimane con il suo brand e colori originali. </w:t>
      </w:r>
      <w:r w:rsidR="00B5730C">
        <w:t>Ma tralasciando l’aspetto</w:t>
      </w:r>
      <w:r w:rsidR="006D104E">
        <w:t xml:space="preserve"> esteriore</w:t>
      </w:r>
      <w:r w:rsidR="00B5730C">
        <w:t xml:space="preserve"> degli aerei</w:t>
      </w:r>
      <w:r w:rsidR="00E41467">
        <w:t xml:space="preserve"> e</w:t>
      </w:r>
      <w:r w:rsidR="00B5730C">
        <w:t xml:space="preserve"> andando a</w:t>
      </w:r>
      <w:r w:rsidR="00E41467">
        <w:t xml:space="preserve"> qualcosa di più</w:t>
      </w:r>
      <w:r w:rsidR="00B5730C">
        <w:t xml:space="preserve"> concreto come si è evoluto il traffico passeggeri </w:t>
      </w:r>
      <w:r w:rsidR="00FC108E">
        <w:t>e re</w:t>
      </w:r>
      <w:r w:rsidR="00E7745C">
        <w:t>l</w:t>
      </w:r>
      <w:r w:rsidR="00FC108E">
        <w:t xml:space="preserve">ativo revenue </w:t>
      </w:r>
      <w:r w:rsidR="00B5730C">
        <w:t>di Swiss?</w:t>
      </w:r>
      <w:r w:rsidR="00E41467">
        <w:t xml:space="preserve"> Partiamo dal 2004 ultimo anno in cui la compagnia non era ancora entrata nel Gruppo</w:t>
      </w:r>
      <w:r w:rsidR="00FC108E">
        <w:t xml:space="preserve"> e seguiamo gli sviluppi negli anni successivi. </w:t>
      </w:r>
      <w:r w:rsidR="00FC108E" w:rsidRPr="00FC108E">
        <w:rPr>
          <w:color w:val="FF0000"/>
          <w:sz w:val="16"/>
          <w:szCs w:val="16"/>
        </w:rPr>
        <w:t>(2)</w:t>
      </w:r>
    </w:p>
    <w:p w14:paraId="01EFD821" w14:textId="221698BB" w:rsidR="00C838E2" w:rsidRPr="0089248E" w:rsidRDefault="00C838E2" w:rsidP="00B5730C">
      <w:pPr>
        <w:rPr>
          <w:sz w:val="16"/>
          <w:szCs w:val="16"/>
        </w:rPr>
      </w:pPr>
      <w:r>
        <w:tab/>
        <w:t>Passeggeri</w:t>
      </w:r>
      <w:r>
        <w:tab/>
        <w:t xml:space="preserve">    Revenue</w:t>
      </w:r>
      <w:r>
        <w:tab/>
      </w:r>
      <w:r>
        <w:tab/>
      </w:r>
      <w:proofErr w:type="gramStart"/>
      <w:r>
        <w:t>Profit(</w:t>
      </w:r>
      <w:proofErr w:type="gramEnd"/>
      <w:r>
        <w:t>Loss)</w:t>
      </w:r>
      <w:r w:rsidR="0089248E">
        <w:t xml:space="preserve"> </w:t>
      </w:r>
    </w:p>
    <w:p w14:paraId="4E6F542C" w14:textId="1CEAC837" w:rsidR="00C838E2" w:rsidRDefault="00C838E2" w:rsidP="00B5730C">
      <w:r>
        <w:t>2004</w:t>
      </w:r>
      <w:r>
        <w:tab/>
      </w:r>
      <w:r w:rsidR="007954CB">
        <w:t>9</w:t>
      </w:r>
      <w:r>
        <w:t>.</w:t>
      </w:r>
      <w:r w:rsidR="007954CB">
        <w:t>2</w:t>
      </w:r>
      <w:r>
        <w:t>0</w:t>
      </w:r>
      <w:r w:rsidR="007954CB">
        <w:t>0</w:t>
      </w:r>
      <w:r>
        <w:t>.000</w:t>
      </w:r>
      <w:r>
        <w:tab/>
        <w:t>2.</w:t>
      </w:r>
      <w:r w:rsidR="007954CB">
        <w:t>689</w:t>
      </w:r>
      <w:r>
        <w:t>.000.000</w:t>
      </w:r>
      <w:r>
        <w:tab/>
      </w:r>
      <w:r>
        <w:tab/>
        <w:t>(</w:t>
      </w:r>
      <w:r w:rsidR="007954CB">
        <w:t>93</w:t>
      </w:r>
      <w:r>
        <w:t>.</w:t>
      </w:r>
      <w:r w:rsidR="007954CB">
        <w:t>5</w:t>
      </w:r>
      <w:r>
        <w:t>00.000)</w:t>
      </w:r>
    </w:p>
    <w:p w14:paraId="566ACE02" w14:textId="7EE03113" w:rsidR="00C838E2" w:rsidRDefault="00C838E2" w:rsidP="00B5730C">
      <w:r>
        <w:t>2006</w:t>
      </w:r>
      <w:r>
        <w:tab/>
        <w:t>10.507.000</w:t>
      </w:r>
      <w:r>
        <w:tab/>
        <w:t>3.</w:t>
      </w:r>
      <w:r w:rsidR="00F6447D">
        <w:t>228</w:t>
      </w:r>
      <w:r>
        <w:t>.100.000</w:t>
      </w:r>
      <w:r>
        <w:tab/>
      </w:r>
      <w:r>
        <w:tab/>
        <w:t xml:space="preserve"> 2</w:t>
      </w:r>
      <w:r w:rsidR="00F6447D">
        <w:t>04</w:t>
      </w:r>
      <w:r>
        <w:t>.600.000</w:t>
      </w:r>
    </w:p>
    <w:p w14:paraId="7998784C" w14:textId="285BCEF2" w:rsidR="00C838E2" w:rsidRDefault="00C838E2" w:rsidP="00B5730C">
      <w:r>
        <w:t>2010</w:t>
      </w:r>
      <w:r>
        <w:tab/>
        <w:t>14.132.000</w:t>
      </w:r>
      <w:r>
        <w:tab/>
        <w:t>5.073.326.000</w:t>
      </w:r>
      <w:r>
        <w:tab/>
      </w:r>
      <w:r>
        <w:tab/>
        <w:t xml:space="preserve"> 351.753.000</w:t>
      </w:r>
    </w:p>
    <w:p w14:paraId="03EE32D4" w14:textId="7A5BEDB2" w:rsidR="00015548" w:rsidRDefault="00015548" w:rsidP="00B5730C">
      <w:r>
        <w:t>2011</w:t>
      </w:r>
      <w:r>
        <w:tab/>
        <w:t xml:space="preserve">16.361.000 </w:t>
      </w:r>
      <w:r>
        <w:tab/>
        <w:t>3.942.000.000</w:t>
      </w:r>
      <w:r>
        <w:tab/>
      </w:r>
      <w:r>
        <w:tab/>
        <w:t xml:space="preserve"> 259.000.000</w:t>
      </w:r>
    </w:p>
    <w:p w14:paraId="1FC9E173" w14:textId="0CC4AE4B" w:rsidR="00015548" w:rsidRDefault="00015548" w:rsidP="00B5730C">
      <w:r>
        <w:t>2012</w:t>
      </w:r>
      <w:r>
        <w:tab/>
        <w:t>16.844.000</w:t>
      </w:r>
      <w:r>
        <w:tab/>
        <w:t>4.220.000.000</w:t>
      </w:r>
      <w:r>
        <w:tab/>
      </w:r>
      <w:r>
        <w:tab/>
        <w:t xml:space="preserve"> 191.000.000</w:t>
      </w:r>
    </w:p>
    <w:p w14:paraId="0F5FE1BC" w14:textId="5DCB076A" w:rsidR="00015548" w:rsidRDefault="00015548" w:rsidP="00B5730C">
      <w:r>
        <w:t>2013</w:t>
      </w:r>
      <w:r>
        <w:tab/>
      </w:r>
      <w:r w:rsidR="006578CA">
        <w:t>17.039.000</w:t>
      </w:r>
      <w:r w:rsidR="006578CA">
        <w:tab/>
        <w:t>4.223.000.000</w:t>
      </w:r>
      <w:r w:rsidR="006578CA">
        <w:tab/>
      </w:r>
      <w:r w:rsidR="006578CA">
        <w:tab/>
        <w:t xml:space="preserve"> 226.000.000</w:t>
      </w:r>
    </w:p>
    <w:p w14:paraId="7D02909A" w14:textId="064CA153" w:rsidR="006578CA" w:rsidRDefault="006578CA" w:rsidP="00B5730C">
      <w:r>
        <w:t>2014</w:t>
      </w:r>
      <w:r>
        <w:tab/>
        <w:t>17.270.000</w:t>
      </w:r>
      <w:r>
        <w:tab/>
        <w:t>4.241.000.000</w:t>
      </w:r>
      <w:r>
        <w:tab/>
      </w:r>
      <w:r>
        <w:tab/>
        <w:t xml:space="preserve"> 259.000.000</w:t>
      </w:r>
    </w:p>
    <w:p w14:paraId="51AB5BBB" w14:textId="321D8724" w:rsidR="006578CA" w:rsidRDefault="006578CA" w:rsidP="00B5730C">
      <w:r>
        <w:t>2015</w:t>
      </w:r>
      <w:r>
        <w:tab/>
        <w:t>17.536.000</w:t>
      </w:r>
      <w:r>
        <w:tab/>
        <w:t>4.542.000.000</w:t>
      </w:r>
      <w:r>
        <w:tab/>
      </w:r>
      <w:r>
        <w:tab/>
        <w:t xml:space="preserve"> 429.000.000</w:t>
      </w:r>
    </w:p>
    <w:p w14:paraId="0312A2BD" w14:textId="09130EB9" w:rsidR="006578CA" w:rsidRDefault="006578CA" w:rsidP="00B5730C">
      <w:r>
        <w:t>2016</w:t>
      </w:r>
      <w:r>
        <w:tab/>
        <w:t>17.972.000</w:t>
      </w:r>
      <w:r>
        <w:tab/>
        <w:t>4.471.000.000</w:t>
      </w:r>
      <w:r>
        <w:tab/>
      </w:r>
      <w:r>
        <w:tab/>
        <w:t xml:space="preserve"> 414.000.000</w:t>
      </w:r>
    </w:p>
    <w:p w14:paraId="6F753FFE" w14:textId="774AD2A7" w:rsidR="006578CA" w:rsidRDefault="006578CA" w:rsidP="00B5730C">
      <w:r>
        <w:t>2017</w:t>
      </w:r>
      <w:r>
        <w:tab/>
      </w:r>
      <w:r w:rsidR="004C7D09">
        <w:t>18.648.000</w:t>
      </w:r>
      <w:r w:rsidR="004C7D09">
        <w:tab/>
        <w:t>4.727.000.000</w:t>
      </w:r>
      <w:r w:rsidR="004C7D09">
        <w:tab/>
      </w:r>
      <w:r w:rsidR="004C7D09">
        <w:tab/>
        <w:t xml:space="preserve"> 534.000.000</w:t>
      </w:r>
    </w:p>
    <w:p w14:paraId="2EC88E12" w14:textId="1228A31B" w:rsidR="004C7D09" w:rsidRDefault="004C7D09" w:rsidP="00B5730C">
      <w:r>
        <w:t>2018</w:t>
      </w:r>
      <w:r>
        <w:tab/>
        <w:t>20.416.000</w:t>
      </w:r>
      <w:r>
        <w:tab/>
        <w:t>4.897.000.000</w:t>
      </w:r>
      <w:r>
        <w:tab/>
      </w:r>
      <w:r>
        <w:tab/>
        <w:t xml:space="preserve"> 593.000.000</w:t>
      </w:r>
    </w:p>
    <w:p w14:paraId="4EC2BDCA" w14:textId="3320421B" w:rsidR="004C7D09" w:rsidRDefault="004C7D09" w:rsidP="00B5730C">
      <w:r>
        <w:t>2019</w:t>
      </w:r>
      <w:r>
        <w:tab/>
      </w:r>
      <w:r w:rsidR="00F661F8">
        <w:t>21.591.000</w:t>
      </w:r>
      <w:r w:rsidR="00F661F8">
        <w:tab/>
        <w:t>5.144.000.000</w:t>
      </w:r>
      <w:r w:rsidR="00F661F8">
        <w:tab/>
      </w:r>
      <w:r w:rsidR="00F661F8">
        <w:tab/>
        <w:t xml:space="preserve"> 558.000.000</w:t>
      </w:r>
    </w:p>
    <w:p w14:paraId="29D67F6D" w14:textId="1E4CFC49" w:rsidR="00F661F8" w:rsidRDefault="00F661F8" w:rsidP="00B5730C">
      <w:r>
        <w:t>2023</w:t>
      </w:r>
      <w:r w:rsidR="009B4B43">
        <w:tab/>
        <w:t>19.295.000</w:t>
      </w:r>
      <w:r w:rsidR="009B4B43">
        <w:tab/>
        <w:t>5.905.000.000</w:t>
      </w:r>
      <w:r w:rsidR="009B4B43">
        <w:tab/>
      </w:r>
      <w:r w:rsidR="009B4B43">
        <w:tab/>
        <w:t xml:space="preserve"> 809.000.000</w:t>
      </w:r>
      <w:r>
        <w:tab/>
      </w:r>
    </w:p>
    <w:p w14:paraId="4750EF7E" w14:textId="77777777" w:rsidR="00FC108E" w:rsidRDefault="00FC108E" w:rsidP="00B5730C"/>
    <w:p w14:paraId="3A6C1A38" w14:textId="632CE2F2" w:rsidR="00FC108E" w:rsidRDefault="00FC108E" w:rsidP="00B5730C">
      <w:r>
        <w:t>N</w:t>
      </w:r>
      <w:r w:rsidR="00EE7EFA">
        <w:t xml:space="preserve">on sembrano </w:t>
      </w:r>
      <w:r w:rsidR="00E7745C">
        <w:t xml:space="preserve">sussistere </w:t>
      </w:r>
      <w:r>
        <w:t>dubbi</w:t>
      </w:r>
      <w:r w:rsidR="00EE7EFA">
        <w:t xml:space="preserve"> sul fatto</w:t>
      </w:r>
      <w:r>
        <w:t xml:space="preserve"> che la cura Lufthansa abbia svolto benefici effetti sui conti della compagnia elvetica</w:t>
      </w:r>
      <w:r w:rsidR="00E7745C">
        <w:t xml:space="preserve"> la quale -sia pur all’interno del Gruppo- non ha mai registrat</w:t>
      </w:r>
      <w:r w:rsidR="0089248E">
        <w:t>o</w:t>
      </w:r>
      <w:r w:rsidR="00E7745C">
        <w:t xml:space="preserve"> esercizi in rosso.</w:t>
      </w:r>
    </w:p>
    <w:p w14:paraId="2845D138" w14:textId="61EB9FAF" w:rsidR="00E7745C" w:rsidRDefault="00E7745C" w:rsidP="005D66CE">
      <w:pPr>
        <w:spacing w:line="276" w:lineRule="auto"/>
      </w:pPr>
      <w:r w:rsidRPr="00E7745C">
        <w:rPr>
          <w:b/>
          <w:bCs/>
        </w:rPr>
        <w:t>Il personale</w:t>
      </w:r>
      <w:r>
        <w:t xml:space="preserve">. Abituati come siamo a leggere che </w:t>
      </w:r>
      <w:r w:rsidR="0076674B">
        <w:t>ogniqualvolta avviene una</w:t>
      </w:r>
      <w:r>
        <w:t xml:space="preserve"> fusione di due società vi è l’immancabile taglio di personale</w:t>
      </w:r>
      <w:r w:rsidR="00A3010B">
        <w:t>,</w:t>
      </w:r>
      <w:r>
        <w:t xml:space="preserve"> si potrebbe credere che nel momento in cui Lufthansa è arrivata a controllare il pacchetto azionario di Swiss International si</w:t>
      </w:r>
      <w:r w:rsidR="0076674B">
        <w:t xml:space="preserve"> sia reso</w:t>
      </w:r>
      <w:r>
        <w:t xml:space="preserve"> necessari</w:t>
      </w:r>
      <w:r w:rsidR="0076674B">
        <w:t>o una</w:t>
      </w:r>
      <w:r>
        <w:t xml:space="preserve"> riduzion</w:t>
      </w:r>
      <w:r w:rsidR="0076674B">
        <w:t>e</w:t>
      </w:r>
      <w:r>
        <w:t xml:space="preserve"> dello staff. </w:t>
      </w:r>
    </w:p>
    <w:p w14:paraId="60718922" w14:textId="526919E9" w:rsidR="00AC587F" w:rsidRDefault="0076674B" w:rsidP="005D66CE">
      <w:pPr>
        <w:spacing w:after="0" w:line="276" w:lineRule="auto"/>
        <w:rPr>
          <w:color w:val="000000" w:themeColor="text1"/>
        </w:rPr>
      </w:pPr>
      <w:r>
        <w:lastRenderedPageBreak/>
        <w:t>Ebbene n</w:t>
      </w:r>
      <w:r w:rsidR="00AC587F">
        <w:t>ell’anno 2006</w:t>
      </w:r>
      <w:r w:rsidR="0089248E" w:rsidRPr="0089248E">
        <w:t xml:space="preserve"> </w:t>
      </w:r>
      <w:r w:rsidR="0089248E">
        <w:t xml:space="preserve">risultavano impiegate a </w:t>
      </w:r>
      <w:proofErr w:type="gramStart"/>
      <w:r w:rsidR="0089248E">
        <w:t xml:space="preserve">Swiss </w:t>
      </w:r>
      <w:r w:rsidR="00AC587F">
        <w:t xml:space="preserve"> un</w:t>
      </w:r>
      <w:proofErr w:type="gramEnd"/>
      <w:r w:rsidR="00AC587F">
        <w:t xml:space="preserve"> totale di 5.532 persone. Nel 2008 primo anno di avvio della nuova gestione, lo staff era salito a 6.026; nel 2010 </w:t>
      </w:r>
      <w:r w:rsidR="002A5FFC">
        <w:t xml:space="preserve">erano divenute 7.506 e nell’ultimo bilancio quello del 2023 </w:t>
      </w:r>
      <w:r>
        <w:t>il personale assommava a</w:t>
      </w:r>
      <w:r w:rsidR="002A5FFC">
        <w:t xml:space="preserve"> 9.909</w:t>
      </w:r>
      <w:r>
        <w:t xml:space="preserve"> unità.</w:t>
      </w:r>
      <w:r w:rsidR="002A5FFC">
        <w:t xml:space="preserve">  Parlando dell’aspetto della forza lavoro dobbiamo annotare come Lufthansa non si sia mai fatta avanti allorché la </w:t>
      </w:r>
      <w:proofErr w:type="gramStart"/>
      <w:r w:rsidR="002A5FFC">
        <w:t>compagnia</w:t>
      </w:r>
      <w:r w:rsidR="006D104E">
        <w:t xml:space="preserve"> </w:t>
      </w:r>
      <w:r w:rsidR="002A5FFC">
        <w:t xml:space="preserve"> da</w:t>
      </w:r>
      <w:proofErr w:type="gramEnd"/>
      <w:r w:rsidR="002A5FFC">
        <w:t xml:space="preserve"> acquisire aveva</w:t>
      </w:r>
      <w:r w:rsidR="0089248E">
        <w:t xml:space="preserve"> “eccessivo”</w:t>
      </w:r>
      <w:r w:rsidR="002A5FFC">
        <w:t xml:space="preserve"> personale; l’a</w:t>
      </w:r>
      <w:r>
        <w:t>greement</w:t>
      </w:r>
      <w:r w:rsidR="002A5FFC">
        <w:t xml:space="preserve"> si è sempre finalizzato nel momento in cui</w:t>
      </w:r>
      <w:r>
        <w:t>,</w:t>
      </w:r>
      <w:r w:rsidR="002A5FFC">
        <w:t xml:space="preserve"> o a seguito di fallimento o a seguito di ripetuti interventi, la forza</w:t>
      </w:r>
      <w:r>
        <w:t>-lavoro</w:t>
      </w:r>
      <w:r w:rsidR="002A5FFC">
        <w:t xml:space="preserve"> è stata progressivamente ridotta. </w:t>
      </w:r>
      <w:r w:rsidR="00F75126">
        <w:t xml:space="preserve"> </w:t>
      </w:r>
      <w:r>
        <w:t>Anche per ITA la procedura è stata rispettata:</w:t>
      </w:r>
      <w:r w:rsidR="002A5FFC">
        <w:t xml:space="preserve"> alla partenza di ITA Airways avvenuta il 15 ottobre 2021, la compagnia aveva una forza lavoro di </w:t>
      </w:r>
      <w:r w:rsidR="004A1458">
        <w:t xml:space="preserve">2.234 unità </w:t>
      </w:r>
      <w:r w:rsidR="004A1458" w:rsidRPr="004E28E0">
        <w:rPr>
          <w:color w:val="FF0000"/>
          <w:sz w:val="16"/>
          <w:szCs w:val="16"/>
        </w:rPr>
        <w:t>(3)</w:t>
      </w:r>
      <w:r w:rsidR="004E28E0">
        <w:t xml:space="preserve">, </w:t>
      </w:r>
      <w:r w:rsidR="00F75126">
        <w:t>a</w:t>
      </w:r>
      <w:r w:rsidR="004E28E0">
        <w:t xml:space="preserve">ppena tre anni prima, nel </w:t>
      </w:r>
      <w:proofErr w:type="gramStart"/>
      <w:r w:rsidR="004E28E0">
        <w:t>2018,  Alitalia</w:t>
      </w:r>
      <w:proofErr w:type="gramEnd"/>
      <w:r w:rsidR="004E28E0">
        <w:t xml:space="preserve"> S</w:t>
      </w:r>
      <w:r>
        <w:t>o</w:t>
      </w:r>
      <w:r w:rsidR="004E28E0">
        <w:t xml:space="preserve">cietà Aerea Italiana aveva in forza 12.013 unità </w:t>
      </w:r>
      <w:r w:rsidR="004E28E0" w:rsidRPr="004E28E0">
        <w:rPr>
          <w:color w:val="FF0000"/>
          <w:sz w:val="16"/>
          <w:szCs w:val="16"/>
        </w:rPr>
        <w:t>(4)</w:t>
      </w:r>
    </w:p>
    <w:p w14:paraId="2408822C" w14:textId="42F8991F" w:rsidR="0076674B" w:rsidRDefault="0076674B" w:rsidP="005D66CE">
      <w:pPr>
        <w:spacing w:line="276" w:lineRule="auto"/>
        <w:rPr>
          <w:color w:val="000000" w:themeColor="text1"/>
        </w:rPr>
      </w:pPr>
      <w:r>
        <w:rPr>
          <w:color w:val="000000" w:themeColor="text1"/>
        </w:rPr>
        <w:t>e se ci spostassimo ancora più indietro troveremmo numeri sempre più alti.</w:t>
      </w:r>
      <w:r w:rsidR="0089248E">
        <w:rPr>
          <w:color w:val="000000" w:themeColor="text1"/>
        </w:rPr>
        <w:t xml:space="preserve"> Ebbene in quegli anni di crisi ma con una forza lavoro che avrebbe richiesto tagli</w:t>
      </w:r>
      <w:r w:rsidR="00F75126">
        <w:rPr>
          <w:color w:val="000000" w:themeColor="text1"/>
        </w:rPr>
        <w:t>,</w:t>
      </w:r>
      <w:r w:rsidR="0089248E">
        <w:rPr>
          <w:color w:val="000000" w:themeColor="text1"/>
        </w:rPr>
        <w:t xml:space="preserve"> sacrifici</w:t>
      </w:r>
      <w:r w:rsidR="00F75126">
        <w:rPr>
          <w:color w:val="000000" w:themeColor="text1"/>
        </w:rPr>
        <w:t xml:space="preserve"> </w:t>
      </w:r>
      <w:proofErr w:type="gramStart"/>
      <w:r w:rsidR="00F75126">
        <w:rPr>
          <w:color w:val="000000" w:themeColor="text1"/>
        </w:rPr>
        <w:t>e  inevitabili</w:t>
      </w:r>
      <w:proofErr w:type="gramEnd"/>
      <w:r w:rsidR="00F75126">
        <w:rPr>
          <w:color w:val="000000" w:themeColor="text1"/>
        </w:rPr>
        <w:t xml:space="preserve"> agitazioni,</w:t>
      </w:r>
      <w:r w:rsidR="0089248E">
        <w:rPr>
          <w:color w:val="000000" w:themeColor="text1"/>
        </w:rPr>
        <w:t xml:space="preserve"> Lufthansa ha sempre dichiarato il suo non interesse all’acquisizione. </w:t>
      </w:r>
      <w:r w:rsidR="004E7E92">
        <w:rPr>
          <w:color w:val="000000" w:themeColor="text1"/>
        </w:rPr>
        <w:t xml:space="preserve"> Insomma</w:t>
      </w:r>
      <w:r w:rsidR="00F75126">
        <w:rPr>
          <w:color w:val="000000" w:themeColor="text1"/>
        </w:rPr>
        <w:t xml:space="preserve"> oggi</w:t>
      </w:r>
      <w:r w:rsidR="004E7E92">
        <w:rPr>
          <w:color w:val="000000" w:themeColor="text1"/>
        </w:rPr>
        <w:t xml:space="preserve"> po</w:t>
      </w:r>
      <w:r w:rsidR="0089248E">
        <w:rPr>
          <w:color w:val="000000" w:themeColor="text1"/>
        </w:rPr>
        <w:t>ssiamo senz’altro</w:t>
      </w:r>
      <w:r w:rsidR="004E7E92">
        <w:rPr>
          <w:color w:val="000000" w:themeColor="text1"/>
        </w:rPr>
        <w:t xml:space="preserve"> dire che il terreno </w:t>
      </w:r>
      <w:r w:rsidR="00F75126">
        <w:rPr>
          <w:color w:val="000000" w:themeColor="text1"/>
        </w:rPr>
        <w:t>è</w:t>
      </w:r>
      <w:r w:rsidR="004E7E92">
        <w:rPr>
          <w:color w:val="000000" w:themeColor="text1"/>
        </w:rPr>
        <w:t xml:space="preserve"> stato opportunamente </w:t>
      </w:r>
      <w:proofErr w:type="gramStart"/>
      <w:r w:rsidR="004E7E92">
        <w:rPr>
          <w:color w:val="000000" w:themeColor="text1"/>
        </w:rPr>
        <w:t>preparato  in</w:t>
      </w:r>
      <w:proofErr w:type="gramEnd"/>
      <w:r w:rsidR="004E7E92">
        <w:rPr>
          <w:color w:val="000000" w:themeColor="text1"/>
        </w:rPr>
        <w:t xml:space="preserve"> vista d</w:t>
      </w:r>
      <w:r w:rsidR="006D104E">
        <w:rPr>
          <w:color w:val="000000" w:themeColor="text1"/>
        </w:rPr>
        <w:t>ella</w:t>
      </w:r>
      <w:r w:rsidR="004E7E92">
        <w:rPr>
          <w:color w:val="000000" w:themeColor="text1"/>
        </w:rPr>
        <w:t xml:space="preserve"> messa in vendita</w:t>
      </w:r>
      <w:r w:rsidR="006D104E">
        <w:rPr>
          <w:color w:val="000000" w:themeColor="text1"/>
        </w:rPr>
        <w:t xml:space="preserve"> della compagnia</w:t>
      </w:r>
      <w:r w:rsidR="004E7E92">
        <w:rPr>
          <w:color w:val="000000" w:themeColor="text1"/>
        </w:rPr>
        <w:t>.</w:t>
      </w:r>
    </w:p>
    <w:p w14:paraId="32810678" w14:textId="398973A2" w:rsidR="00AB7881" w:rsidRPr="00AB7881" w:rsidRDefault="00AB7881" w:rsidP="00AB7881">
      <w:pPr>
        <w:spacing w:line="276" w:lineRule="auto"/>
        <w:rPr>
          <w:color w:val="000000" w:themeColor="text1"/>
        </w:rPr>
      </w:pPr>
      <w:r w:rsidRPr="00AB7881">
        <w:rPr>
          <w:b/>
          <w:bCs/>
          <w:color w:val="000000" w:themeColor="text1"/>
        </w:rPr>
        <w:t>La flotta</w:t>
      </w:r>
      <w:r>
        <w:rPr>
          <w:color w:val="000000" w:themeColor="text1"/>
        </w:rPr>
        <w:t xml:space="preserve">. </w:t>
      </w:r>
      <w:r w:rsidR="007F2728">
        <w:rPr>
          <w:color w:val="000000" w:themeColor="text1"/>
        </w:rPr>
        <w:t>La flotta del vettore acquisito deve evidentemente uniformarsi a quella vigente nel gruppo</w:t>
      </w:r>
      <w:r w:rsidR="006B0599">
        <w:rPr>
          <w:color w:val="000000" w:themeColor="text1"/>
        </w:rPr>
        <w:t xml:space="preserve">. </w:t>
      </w:r>
      <w:r w:rsidRPr="00AB7881">
        <w:rPr>
          <w:color w:val="000000" w:themeColor="text1"/>
        </w:rPr>
        <w:t>In seguito all'acquisizione da parte di Lufthansa Group,</w:t>
      </w:r>
      <w:r w:rsidR="006B0599">
        <w:rPr>
          <w:color w:val="000000" w:themeColor="text1"/>
        </w:rPr>
        <w:t xml:space="preserve"> </w:t>
      </w:r>
      <w:r w:rsidRPr="00AB7881">
        <w:rPr>
          <w:color w:val="000000" w:themeColor="text1"/>
        </w:rPr>
        <w:t>la flotta regionale</w:t>
      </w:r>
      <w:r w:rsidR="006B0599">
        <w:rPr>
          <w:color w:val="000000" w:themeColor="text1"/>
        </w:rPr>
        <w:t xml:space="preserve"> di Swiss Int.al</w:t>
      </w:r>
      <w:r w:rsidRPr="00AB7881">
        <w:rPr>
          <w:color w:val="000000" w:themeColor="text1"/>
        </w:rPr>
        <w:t xml:space="preserve"> è passata dagli </w:t>
      </w:r>
      <w:hyperlink r:id="rId15" w:history="1">
        <w:r w:rsidRPr="00AB7881">
          <w:rPr>
            <w:rStyle w:val="Collegamentoipertestuale"/>
            <w:color w:val="000000" w:themeColor="text1"/>
            <w:u w:val="none"/>
          </w:rPr>
          <w:t>Embraer</w:t>
        </w:r>
      </w:hyperlink>
      <w:r w:rsidRPr="00AB7881">
        <w:rPr>
          <w:color w:val="000000" w:themeColor="text1"/>
        </w:rPr>
        <w:t xml:space="preserve"> </w:t>
      </w:r>
      <w:hyperlink r:id="rId16" w:history="1">
        <w:r w:rsidRPr="00AB7881">
          <w:rPr>
            <w:rStyle w:val="Collegamentoipertestuale"/>
            <w:color w:val="000000" w:themeColor="text1"/>
            <w:u w:val="none"/>
          </w:rPr>
          <w:t>ERJ</w:t>
        </w:r>
      </w:hyperlink>
      <w:r w:rsidRPr="00AB7881">
        <w:rPr>
          <w:color w:val="000000" w:themeColor="text1"/>
        </w:rPr>
        <w:t xml:space="preserve"> e dai </w:t>
      </w:r>
      <w:hyperlink r:id="rId17" w:history="1">
        <w:r w:rsidRPr="00AB7881">
          <w:rPr>
            <w:rStyle w:val="Collegamentoipertestuale"/>
            <w:color w:val="000000" w:themeColor="text1"/>
            <w:u w:val="none"/>
          </w:rPr>
          <w:t>Saab 340</w:t>
        </w:r>
      </w:hyperlink>
      <w:r w:rsidRPr="00AB7881">
        <w:rPr>
          <w:color w:val="000000" w:themeColor="text1"/>
        </w:rPr>
        <w:t xml:space="preserve"> e </w:t>
      </w:r>
      <w:hyperlink r:id="rId18" w:history="1">
        <w:r w:rsidRPr="00AB7881">
          <w:rPr>
            <w:rStyle w:val="Collegamentoipertestuale"/>
            <w:color w:val="000000" w:themeColor="text1"/>
            <w:u w:val="none"/>
          </w:rPr>
          <w:t>2000</w:t>
        </w:r>
      </w:hyperlink>
      <w:r w:rsidRPr="00AB7881">
        <w:rPr>
          <w:color w:val="000000" w:themeColor="text1"/>
        </w:rPr>
        <w:t xml:space="preserve"> di Crossair agli </w:t>
      </w:r>
      <w:hyperlink r:id="rId19" w:history="1">
        <w:r w:rsidRPr="00AB7881">
          <w:rPr>
            <w:rStyle w:val="Collegamentoipertestuale"/>
            <w:color w:val="000000" w:themeColor="text1"/>
            <w:u w:val="none"/>
          </w:rPr>
          <w:t>Avro RJ</w:t>
        </w:r>
      </w:hyperlink>
      <w:r w:rsidRPr="00AB7881">
        <w:rPr>
          <w:color w:val="000000" w:themeColor="text1"/>
        </w:rPr>
        <w:t xml:space="preserve">, che sono stati utilizzati da una </w:t>
      </w:r>
      <w:hyperlink r:id="rId20" w:history="1">
        <w:r w:rsidRPr="00AB7881">
          <w:rPr>
            <w:rStyle w:val="Collegamentoipertestuale"/>
            <w:color w:val="000000" w:themeColor="text1"/>
            <w:u w:val="none"/>
          </w:rPr>
          <w:t>società</w:t>
        </w:r>
      </w:hyperlink>
      <w:r w:rsidRPr="00AB7881">
        <w:rPr>
          <w:color w:val="000000" w:themeColor="text1"/>
        </w:rPr>
        <w:t xml:space="preserve"> interamente controllata, </w:t>
      </w:r>
      <w:hyperlink r:id="rId21" w:history="1">
        <w:r w:rsidRPr="00AB7881">
          <w:rPr>
            <w:rStyle w:val="Collegamentoipertestuale"/>
            <w:color w:val="000000" w:themeColor="text1"/>
            <w:u w:val="none"/>
          </w:rPr>
          <w:t>Swiss Global Air Lines</w:t>
        </w:r>
      </w:hyperlink>
      <w:r w:rsidRPr="00AB7881">
        <w:rPr>
          <w:color w:val="000000" w:themeColor="text1"/>
        </w:rPr>
        <w:t xml:space="preserve">. Il resto della flotta è stato razionalizzato e ora consiste principalmente in aeromobili Airbus, a parte il </w:t>
      </w:r>
      <w:hyperlink r:id="rId22" w:history="1">
        <w:r w:rsidRPr="00AB7881">
          <w:rPr>
            <w:rStyle w:val="Collegamentoipertestuale"/>
            <w:color w:val="000000" w:themeColor="text1"/>
            <w:u w:val="none"/>
          </w:rPr>
          <w:t>Boeing 777</w:t>
        </w:r>
      </w:hyperlink>
      <w:r w:rsidRPr="00AB7881">
        <w:rPr>
          <w:color w:val="000000" w:themeColor="text1"/>
        </w:rPr>
        <w:t>.</w:t>
      </w:r>
      <w:r w:rsidR="006B0599">
        <w:rPr>
          <w:color w:val="000000" w:themeColor="text1"/>
        </w:rPr>
        <w:t xml:space="preserve">  Nel caso di ITA Airways dal momento che l’interesse di Lufthansa si è manifestato praticamente in congiunzione con il suo avvio vi è da ritenere che la flotta finora acquisita sia stata concordata con il management di Lufthansa.</w:t>
      </w:r>
    </w:p>
    <w:p w14:paraId="553DD535" w14:textId="42AF61E9" w:rsidR="00612CF1" w:rsidRDefault="005D66CE" w:rsidP="005D66CE">
      <w:pPr>
        <w:spacing w:line="276" w:lineRule="auto"/>
        <w:rPr>
          <w:color w:val="000000" w:themeColor="text1"/>
        </w:rPr>
      </w:pPr>
      <w:r w:rsidRPr="005D66CE">
        <w:rPr>
          <w:b/>
          <w:bCs/>
          <w:color w:val="000000" w:themeColor="text1"/>
        </w:rPr>
        <w:t>Le rotte.</w:t>
      </w:r>
      <w:r>
        <w:rPr>
          <w:color w:val="000000" w:themeColor="text1"/>
        </w:rPr>
        <w:t xml:space="preserve"> ITA viene assorbita da LH, quali rotte dirette continueranno a venir assicurate in uscita dai due nostri maggiori scali, ovvero Fiumicino e </w:t>
      </w:r>
      <w:r w:rsidR="004E7E92">
        <w:rPr>
          <w:color w:val="000000" w:themeColor="text1"/>
        </w:rPr>
        <w:t xml:space="preserve">il sistema </w:t>
      </w:r>
      <w:r>
        <w:rPr>
          <w:color w:val="000000" w:themeColor="text1"/>
        </w:rPr>
        <w:t>aeroport</w:t>
      </w:r>
      <w:r w:rsidR="004E7E92">
        <w:rPr>
          <w:color w:val="000000" w:themeColor="text1"/>
        </w:rPr>
        <w:t>uale</w:t>
      </w:r>
      <w:r>
        <w:rPr>
          <w:color w:val="000000" w:themeColor="text1"/>
        </w:rPr>
        <w:t xml:space="preserve"> di Milano?  </w:t>
      </w:r>
      <w:r w:rsidR="004E7E92">
        <w:rPr>
          <w:color w:val="000000" w:themeColor="text1"/>
        </w:rPr>
        <w:t xml:space="preserve">Tutti ricordiamo le vergognose, incredibili polemiche che sorsero nel nostro </w:t>
      </w:r>
      <w:proofErr w:type="gramStart"/>
      <w:r w:rsidR="004E7E92">
        <w:rPr>
          <w:color w:val="000000" w:themeColor="text1"/>
        </w:rPr>
        <w:t>Paese  circa</w:t>
      </w:r>
      <w:proofErr w:type="gramEnd"/>
      <w:r w:rsidR="004E7E92">
        <w:rPr>
          <w:color w:val="000000" w:themeColor="text1"/>
        </w:rPr>
        <w:t xml:space="preserve"> la scelta dell’aeroporto italiano da cui far partire le rotte intercontinentali</w:t>
      </w:r>
      <w:r w:rsidR="0089248E">
        <w:rPr>
          <w:color w:val="000000" w:themeColor="text1"/>
        </w:rPr>
        <w:t xml:space="preserve"> (davvero poche per la verità) </w:t>
      </w:r>
      <w:r w:rsidR="004E7E92">
        <w:rPr>
          <w:color w:val="000000" w:themeColor="text1"/>
        </w:rPr>
        <w:t xml:space="preserve"> che l’Alitalia gestiva.</w:t>
      </w:r>
      <w:r w:rsidR="00612CF1">
        <w:rPr>
          <w:color w:val="000000" w:themeColor="text1"/>
        </w:rPr>
        <w:t xml:space="preserve"> </w:t>
      </w:r>
      <w:r w:rsidR="00612CF1" w:rsidRPr="00612CF1">
        <w:rPr>
          <w:color w:val="ED0000"/>
          <w:sz w:val="16"/>
          <w:szCs w:val="16"/>
        </w:rPr>
        <w:t>(5)</w:t>
      </w:r>
      <w:r w:rsidR="00612CF1" w:rsidRPr="00612CF1">
        <w:rPr>
          <w:color w:val="ED0000"/>
        </w:rPr>
        <w:t xml:space="preserve"> </w:t>
      </w:r>
      <w:r w:rsidR="00D01597">
        <w:rPr>
          <w:color w:val="ED0000"/>
        </w:rPr>
        <w:t xml:space="preserve"> </w:t>
      </w:r>
      <w:r>
        <w:rPr>
          <w:color w:val="000000" w:themeColor="text1"/>
        </w:rPr>
        <w:t>A questa domanda possiamo rispondere ricorrendo ad un ragion</w:t>
      </w:r>
      <w:r w:rsidR="004E7E92">
        <w:rPr>
          <w:color w:val="000000" w:themeColor="text1"/>
        </w:rPr>
        <w:t>evol</w:t>
      </w:r>
      <w:r w:rsidR="00D01597">
        <w:rPr>
          <w:color w:val="000000" w:themeColor="text1"/>
        </w:rPr>
        <w:t>ment</w:t>
      </w:r>
      <w:r w:rsidR="004E7E92">
        <w:rPr>
          <w:color w:val="000000" w:themeColor="text1"/>
        </w:rPr>
        <w:t>e</w:t>
      </w:r>
      <w:r w:rsidR="00D01597">
        <w:rPr>
          <w:color w:val="000000" w:themeColor="text1"/>
        </w:rPr>
        <w:t xml:space="preserve"> fondato</w:t>
      </w:r>
      <w:r w:rsidR="004E7E92">
        <w:rPr>
          <w:color w:val="000000" w:themeColor="text1"/>
        </w:rPr>
        <w:t xml:space="preserve"> percorso</w:t>
      </w:r>
      <w:r>
        <w:rPr>
          <w:color w:val="000000" w:themeColor="text1"/>
        </w:rPr>
        <w:t xml:space="preserve">. </w:t>
      </w:r>
      <w:r w:rsidRPr="00926C26">
        <w:rPr>
          <w:color w:val="000000" w:themeColor="text1"/>
          <w:u w:val="single"/>
        </w:rPr>
        <w:t xml:space="preserve">Nel modello instaurato da </w:t>
      </w:r>
      <w:r w:rsidRPr="00926C26">
        <w:rPr>
          <w:i/>
          <w:iCs/>
          <w:color w:val="000000" w:themeColor="text1"/>
          <w:u w:val="single"/>
        </w:rPr>
        <w:t>Lufthansa Group</w:t>
      </w:r>
      <w:r w:rsidRPr="00926C26">
        <w:rPr>
          <w:color w:val="000000" w:themeColor="text1"/>
          <w:u w:val="single"/>
        </w:rPr>
        <w:t xml:space="preserve"> non vi è bisogno di far convergere il traffico sugli hub tedeschi.</w:t>
      </w:r>
      <w:r>
        <w:rPr>
          <w:color w:val="000000" w:themeColor="text1"/>
        </w:rPr>
        <w:t xml:space="preserve"> Una tale operazione potrebbe essere attuabile </w:t>
      </w:r>
      <w:r w:rsidR="006D104E">
        <w:rPr>
          <w:color w:val="000000" w:themeColor="text1"/>
        </w:rPr>
        <w:t>allorché</w:t>
      </w:r>
      <w:r>
        <w:rPr>
          <w:color w:val="000000" w:themeColor="text1"/>
        </w:rPr>
        <w:t xml:space="preserve"> si vuol </w:t>
      </w:r>
      <w:r w:rsidR="0089248E">
        <w:rPr>
          <w:color w:val="000000" w:themeColor="text1"/>
        </w:rPr>
        <w:t>conquist</w:t>
      </w:r>
      <w:r>
        <w:rPr>
          <w:color w:val="000000" w:themeColor="text1"/>
        </w:rPr>
        <w:t>are traffico da un de</w:t>
      </w:r>
      <w:r w:rsidR="00926C26">
        <w:rPr>
          <w:color w:val="000000" w:themeColor="text1"/>
        </w:rPr>
        <w:t>t</w:t>
      </w:r>
      <w:r>
        <w:rPr>
          <w:color w:val="000000" w:themeColor="text1"/>
        </w:rPr>
        <w:t xml:space="preserve">erminato mercato </w:t>
      </w:r>
      <w:r w:rsidR="004E7E92">
        <w:rPr>
          <w:color w:val="000000" w:themeColor="text1"/>
        </w:rPr>
        <w:t xml:space="preserve">il quale è </w:t>
      </w:r>
      <w:r>
        <w:rPr>
          <w:color w:val="000000" w:themeColor="text1"/>
        </w:rPr>
        <w:t>ancora s</w:t>
      </w:r>
      <w:r w:rsidR="00926C26">
        <w:rPr>
          <w:color w:val="000000" w:themeColor="text1"/>
        </w:rPr>
        <w:t>o</w:t>
      </w:r>
      <w:r>
        <w:rPr>
          <w:color w:val="000000" w:themeColor="text1"/>
        </w:rPr>
        <w:t>tto il controllo di una compagnia di bandiera indipendente,</w:t>
      </w:r>
      <w:r w:rsidR="00926C26">
        <w:rPr>
          <w:color w:val="000000" w:themeColor="text1"/>
        </w:rPr>
        <w:t xml:space="preserve"> ma dal momento che tutto il revenue di ITA Airways conflui</w:t>
      </w:r>
      <w:r w:rsidR="00221A9B">
        <w:rPr>
          <w:color w:val="000000" w:themeColor="text1"/>
        </w:rPr>
        <w:t>rà</w:t>
      </w:r>
      <w:r w:rsidR="00926C26">
        <w:rPr>
          <w:color w:val="000000" w:themeColor="text1"/>
        </w:rPr>
        <w:t xml:space="preserve"> nel bilancio del Gruppo non vi è affatto bisogno di p</w:t>
      </w:r>
      <w:r w:rsidR="00221A9B">
        <w:rPr>
          <w:color w:val="000000" w:themeColor="text1"/>
        </w:rPr>
        <w:t>o</w:t>
      </w:r>
      <w:r w:rsidR="00926C26">
        <w:rPr>
          <w:color w:val="000000" w:themeColor="text1"/>
        </w:rPr>
        <w:t>rtare a Francoforte o Monaco l’utenza italiana che deve recarsi su destinazioni intercontinentali.</w:t>
      </w:r>
      <w:r w:rsidR="00221A9B">
        <w:rPr>
          <w:color w:val="000000" w:themeColor="text1"/>
        </w:rPr>
        <w:t xml:space="preserve"> Ciò eventualmente potrà effettuarsi nel caso di </w:t>
      </w:r>
      <w:r w:rsidR="004E7E92">
        <w:rPr>
          <w:color w:val="000000" w:themeColor="text1"/>
        </w:rPr>
        <w:t>passeggeri</w:t>
      </w:r>
      <w:r w:rsidR="00221A9B">
        <w:rPr>
          <w:color w:val="000000" w:themeColor="text1"/>
        </w:rPr>
        <w:t xml:space="preserve"> in uscita da aeroporti minori cosa che in effetti Luf</w:t>
      </w:r>
      <w:r w:rsidR="004E7E92">
        <w:rPr>
          <w:color w:val="000000" w:themeColor="text1"/>
        </w:rPr>
        <w:t>t</w:t>
      </w:r>
      <w:r w:rsidR="00221A9B">
        <w:rPr>
          <w:color w:val="000000" w:themeColor="text1"/>
        </w:rPr>
        <w:t xml:space="preserve">hansa </w:t>
      </w:r>
      <w:r w:rsidR="00612CF1">
        <w:rPr>
          <w:color w:val="000000" w:themeColor="text1"/>
        </w:rPr>
        <w:t xml:space="preserve">ha già fatto </w:t>
      </w:r>
      <w:r w:rsidR="0089248E">
        <w:rPr>
          <w:color w:val="000000" w:themeColor="text1"/>
        </w:rPr>
        <w:t>-</w:t>
      </w:r>
      <w:r w:rsidR="00612CF1">
        <w:rPr>
          <w:color w:val="000000" w:themeColor="text1"/>
        </w:rPr>
        <w:t xml:space="preserve">e </w:t>
      </w:r>
      <w:r w:rsidR="00221A9B">
        <w:rPr>
          <w:color w:val="000000" w:themeColor="text1"/>
        </w:rPr>
        <w:t>sta</w:t>
      </w:r>
      <w:r w:rsidR="00612CF1">
        <w:rPr>
          <w:color w:val="000000" w:themeColor="text1"/>
        </w:rPr>
        <w:t xml:space="preserve"> </w:t>
      </w:r>
      <w:proofErr w:type="gramStart"/>
      <w:r w:rsidR="00612CF1">
        <w:rPr>
          <w:color w:val="000000" w:themeColor="text1"/>
        </w:rPr>
        <w:t xml:space="preserve">attualmente </w:t>
      </w:r>
      <w:r w:rsidR="00221A9B">
        <w:rPr>
          <w:color w:val="000000" w:themeColor="text1"/>
        </w:rPr>
        <w:t xml:space="preserve"> già</w:t>
      </w:r>
      <w:proofErr w:type="gramEnd"/>
      <w:r w:rsidR="00221A9B">
        <w:rPr>
          <w:color w:val="000000" w:themeColor="text1"/>
        </w:rPr>
        <w:t xml:space="preserve"> facendo</w:t>
      </w:r>
      <w:r w:rsidR="0089248E">
        <w:rPr>
          <w:color w:val="000000" w:themeColor="text1"/>
        </w:rPr>
        <w:t>-</w:t>
      </w:r>
      <w:r w:rsidR="00221A9B">
        <w:rPr>
          <w:color w:val="000000" w:themeColor="text1"/>
        </w:rPr>
        <w:t xml:space="preserve"> con Air Dolomiti. </w:t>
      </w:r>
      <w:r w:rsidR="004E7E92">
        <w:rPr>
          <w:color w:val="000000" w:themeColor="text1"/>
        </w:rPr>
        <w:t xml:space="preserve"> </w:t>
      </w:r>
    </w:p>
    <w:p w14:paraId="38C7920B" w14:textId="7E97225A" w:rsidR="004E7E92" w:rsidRDefault="00612CF1" w:rsidP="0030642D">
      <w:pPr>
        <w:spacing w:after="0" w:line="276" w:lineRule="auto"/>
        <w:rPr>
          <w:color w:val="000000" w:themeColor="text1"/>
        </w:rPr>
      </w:pPr>
      <w:r w:rsidRPr="00612CF1">
        <w:rPr>
          <w:b/>
          <w:bCs/>
          <w:color w:val="000000" w:themeColor="text1"/>
        </w:rPr>
        <w:t>Il precedente di Air Dolomiti</w:t>
      </w:r>
      <w:r>
        <w:rPr>
          <w:color w:val="000000" w:themeColor="text1"/>
        </w:rPr>
        <w:t xml:space="preserve">. </w:t>
      </w:r>
      <w:r w:rsidR="004E7E92">
        <w:rPr>
          <w:color w:val="000000" w:themeColor="text1"/>
        </w:rPr>
        <w:t xml:space="preserve">Circa quest’ultima compagnia crediamo sia opportuno soffermarsi brevemente su di essa per annotare come in effetti </w:t>
      </w:r>
      <w:r w:rsidR="00F95412">
        <w:rPr>
          <w:color w:val="000000" w:themeColor="text1"/>
        </w:rPr>
        <w:t xml:space="preserve">la stessa </w:t>
      </w:r>
      <w:r>
        <w:rPr>
          <w:color w:val="000000" w:themeColor="text1"/>
        </w:rPr>
        <w:t>sia</w:t>
      </w:r>
      <w:r w:rsidR="004E7E92">
        <w:rPr>
          <w:color w:val="000000" w:themeColor="text1"/>
        </w:rPr>
        <w:t xml:space="preserve"> già</w:t>
      </w:r>
      <w:r w:rsidR="0089248E">
        <w:rPr>
          <w:color w:val="000000" w:themeColor="text1"/>
        </w:rPr>
        <w:t xml:space="preserve"> a tutti gli effetti</w:t>
      </w:r>
      <w:r w:rsidR="004E7E92">
        <w:rPr>
          <w:color w:val="000000" w:themeColor="text1"/>
        </w:rPr>
        <w:t xml:space="preserve"> un “precedente” </w:t>
      </w:r>
      <w:r w:rsidR="006D104E">
        <w:rPr>
          <w:color w:val="000000" w:themeColor="text1"/>
        </w:rPr>
        <w:t>esempio</w:t>
      </w:r>
      <w:r w:rsidR="00D01597">
        <w:rPr>
          <w:color w:val="000000" w:themeColor="text1"/>
        </w:rPr>
        <w:t xml:space="preserve"> di </w:t>
      </w:r>
      <w:r w:rsidR="004E7E92">
        <w:rPr>
          <w:color w:val="000000" w:themeColor="text1"/>
        </w:rPr>
        <w:t>acquisizion</w:t>
      </w:r>
      <w:r w:rsidR="00F95412">
        <w:rPr>
          <w:color w:val="000000" w:themeColor="text1"/>
        </w:rPr>
        <w:t>e</w:t>
      </w:r>
      <w:r w:rsidR="004E7E92">
        <w:rPr>
          <w:color w:val="000000" w:themeColor="text1"/>
        </w:rPr>
        <w:t xml:space="preserve"> di c</w:t>
      </w:r>
      <w:r>
        <w:rPr>
          <w:color w:val="000000" w:themeColor="text1"/>
        </w:rPr>
        <w:t>o</w:t>
      </w:r>
      <w:r w:rsidR="004E7E92">
        <w:rPr>
          <w:color w:val="000000" w:themeColor="text1"/>
        </w:rPr>
        <w:t>mpagni</w:t>
      </w:r>
      <w:r w:rsidR="006D104E">
        <w:rPr>
          <w:color w:val="000000" w:themeColor="text1"/>
        </w:rPr>
        <w:t>a</w:t>
      </w:r>
      <w:r w:rsidR="004E7E92">
        <w:rPr>
          <w:color w:val="000000" w:themeColor="text1"/>
        </w:rPr>
        <w:t xml:space="preserve"> italian</w:t>
      </w:r>
      <w:r w:rsidR="006D104E">
        <w:rPr>
          <w:color w:val="000000" w:themeColor="text1"/>
        </w:rPr>
        <w:t>a</w:t>
      </w:r>
      <w:r w:rsidR="004E7E92">
        <w:rPr>
          <w:color w:val="000000" w:themeColor="text1"/>
        </w:rPr>
        <w:t xml:space="preserve"> da parte di vettori stranieri. Anche in questo caso l’ingresso nel capitale non è stato immediato e completo</w:t>
      </w:r>
      <w:r w:rsidR="0089248E">
        <w:rPr>
          <w:color w:val="000000" w:themeColor="text1"/>
        </w:rPr>
        <w:t>,</w:t>
      </w:r>
      <w:r w:rsidR="004E7E92">
        <w:rPr>
          <w:color w:val="000000" w:themeColor="text1"/>
        </w:rPr>
        <w:t xml:space="preserve"> bensì è </w:t>
      </w:r>
      <w:r w:rsidR="0089248E">
        <w:rPr>
          <w:color w:val="000000" w:themeColor="text1"/>
        </w:rPr>
        <w:t>stato attuato</w:t>
      </w:r>
      <w:r w:rsidR="004E7E92">
        <w:rPr>
          <w:color w:val="000000" w:themeColor="text1"/>
        </w:rPr>
        <w:t xml:space="preserve"> in</w:t>
      </w:r>
      <w:r>
        <w:rPr>
          <w:color w:val="000000" w:themeColor="text1"/>
        </w:rPr>
        <w:t xml:space="preserve"> più passaggi</w:t>
      </w:r>
      <w:r w:rsidR="004E7E92">
        <w:rPr>
          <w:color w:val="000000" w:themeColor="text1"/>
        </w:rPr>
        <w:t xml:space="preserve">: nel gennaio 1999 la Lufthansa acquistò il 26 per </w:t>
      </w:r>
      <w:r w:rsidR="006D104E">
        <w:rPr>
          <w:color w:val="000000" w:themeColor="text1"/>
        </w:rPr>
        <w:t>cento</w:t>
      </w:r>
      <w:r w:rsidR="004E7E92">
        <w:rPr>
          <w:color w:val="000000" w:themeColor="text1"/>
        </w:rPr>
        <w:t xml:space="preserve"> delle </w:t>
      </w:r>
      <w:proofErr w:type="gramStart"/>
      <w:r w:rsidR="004E7E92">
        <w:rPr>
          <w:color w:val="000000" w:themeColor="text1"/>
        </w:rPr>
        <w:t>azioni,  nel</w:t>
      </w:r>
      <w:proofErr w:type="gramEnd"/>
      <w:r w:rsidR="004E7E92">
        <w:rPr>
          <w:color w:val="000000" w:themeColor="text1"/>
        </w:rPr>
        <w:t xml:space="preserve"> luglio 2003 venne</w:t>
      </w:r>
      <w:r>
        <w:rPr>
          <w:color w:val="000000" w:themeColor="text1"/>
        </w:rPr>
        <w:t xml:space="preserve"> poi</w:t>
      </w:r>
      <w:r w:rsidR="004E7E92">
        <w:rPr>
          <w:color w:val="000000" w:themeColor="text1"/>
        </w:rPr>
        <w:t xml:space="preserve"> completata l’acquisizione </w:t>
      </w:r>
      <w:r>
        <w:rPr>
          <w:color w:val="000000" w:themeColor="text1"/>
        </w:rPr>
        <w:t>del</w:t>
      </w:r>
      <w:r w:rsidR="004E7E92">
        <w:rPr>
          <w:color w:val="000000" w:themeColor="text1"/>
        </w:rPr>
        <w:t xml:space="preserve"> 100 per cento del pacche</w:t>
      </w:r>
      <w:r w:rsidR="00F95412">
        <w:rPr>
          <w:color w:val="000000" w:themeColor="text1"/>
        </w:rPr>
        <w:t>t</w:t>
      </w:r>
      <w:r w:rsidR="004E7E92">
        <w:rPr>
          <w:color w:val="000000" w:themeColor="text1"/>
        </w:rPr>
        <w:t xml:space="preserve">to azionario. </w:t>
      </w:r>
      <w:r>
        <w:rPr>
          <w:color w:val="000000" w:themeColor="text1"/>
        </w:rPr>
        <w:t xml:space="preserve"> </w:t>
      </w:r>
      <w:r w:rsidR="004E7E92">
        <w:rPr>
          <w:color w:val="000000" w:themeColor="text1"/>
        </w:rPr>
        <w:t>Vi è un motivo ben preciso se nell</w:t>
      </w:r>
      <w:r>
        <w:rPr>
          <w:color w:val="000000" w:themeColor="text1"/>
        </w:rPr>
        <w:t>’elaborare la presente</w:t>
      </w:r>
      <w:r w:rsidR="004E7E92">
        <w:rPr>
          <w:color w:val="000000" w:themeColor="text1"/>
        </w:rPr>
        <w:t xml:space="preserve"> indagine </w:t>
      </w:r>
      <w:r>
        <w:rPr>
          <w:color w:val="000000" w:themeColor="text1"/>
        </w:rPr>
        <w:t xml:space="preserve">abbiamo fatto riferimento </w:t>
      </w:r>
      <w:proofErr w:type="gramStart"/>
      <w:r>
        <w:rPr>
          <w:color w:val="000000" w:themeColor="text1"/>
        </w:rPr>
        <w:t>alla</w:t>
      </w:r>
      <w:r w:rsidR="004E7E92">
        <w:rPr>
          <w:color w:val="000000" w:themeColor="text1"/>
        </w:rPr>
        <w:t xml:space="preserve">  Swiss</w:t>
      </w:r>
      <w:proofErr w:type="gramEnd"/>
      <w:r>
        <w:rPr>
          <w:color w:val="000000" w:themeColor="text1"/>
        </w:rPr>
        <w:t xml:space="preserve"> piuttosto che a</w:t>
      </w:r>
      <w:r w:rsidR="004E7E92">
        <w:rPr>
          <w:color w:val="000000" w:themeColor="text1"/>
        </w:rPr>
        <w:t xml:space="preserve"> Air Dolomiti.</w:t>
      </w:r>
    </w:p>
    <w:p w14:paraId="6E4AC47D" w14:textId="433E43CF" w:rsidR="0030642D" w:rsidRDefault="0030642D" w:rsidP="0030642D">
      <w:pPr>
        <w:spacing w:after="0" w:line="276" w:lineRule="auto"/>
        <w:rPr>
          <w:color w:val="000000" w:themeColor="text1"/>
        </w:rPr>
      </w:pPr>
      <w:r>
        <w:rPr>
          <w:color w:val="000000" w:themeColor="text1"/>
        </w:rPr>
        <w:t>La struttura del Gruppo Lufthansa è basata su un</w:t>
      </w:r>
      <w:r w:rsidR="00F95412">
        <w:rPr>
          <w:color w:val="000000" w:themeColor="text1"/>
        </w:rPr>
        <w:t xml:space="preserve"> </w:t>
      </w:r>
      <w:r w:rsidR="00F95412" w:rsidRPr="00F95412">
        <w:rPr>
          <w:i/>
          <w:iCs/>
          <w:color w:val="000000" w:themeColor="text1"/>
        </w:rPr>
        <w:t>Business Segments Passenger Airlines</w:t>
      </w:r>
      <w:r w:rsidR="00F95412">
        <w:rPr>
          <w:color w:val="000000" w:themeColor="text1"/>
        </w:rPr>
        <w:t xml:space="preserve"> nel quale operano i seguenti vettori</w:t>
      </w:r>
      <w:r w:rsidR="00A05C41">
        <w:rPr>
          <w:color w:val="000000" w:themeColor="text1"/>
        </w:rPr>
        <w:t>:</w:t>
      </w:r>
      <w:r w:rsidR="00F95412">
        <w:rPr>
          <w:color w:val="000000" w:themeColor="text1"/>
        </w:rPr>
        <w:t xml:space="preserve"> Lufthansa Airlines, Swiss, Austrian Airlines, Brussels Airlines e</w:t>
      </w:r>
      <w:r w:rsidR="00D01597">
        <w:rPr>
          <w:color w:val="000000" w:themeColor="text1"/>
        </w:rPr>
        <w:t>d</w:t>
      </w:r>
      <w:r w:rsidR="00F95412">
        <w:rPr>
          <w:color w:val="000000" w:themeColor="text1"/>
        </w:rPr>
        <w:t xml:space="preserve"> Eurowings. </w:t>
      </w:r>
    </w:p>
    <w:p w14:paraId="3F23CE48" w14:textId="77777777" w:rsidR="00F95412" w:rsidRDefault="00F95412" w:rsidP="0030642D">
      <w:pPr>
        <w:spacing w:after="0" w:line="276" w:lineRule="auto"/>
        <w:rPr>
          <w:color w:val="000000" w:themeColor="text1"/>
        </w:rPr>
      </w:pPr>
    </w:p>
    <w:p w14:paraId="775F09BF" w14:textId="41250658" w:rsidR="00F95412" w:rsidRDefault="00F95412" w:rsidP="00F95412">
      <w:pPr>
        <w:spacing w:after="0" w:line="276" w:lineRule="auto"/>
        <w:jc w:val="center"/>
        <w:rPr>
          <w:color w:val="000000" w:themeColor="text1"/>
        </w:rPr>
      </w:pPr>
      <w:r w:rsidRPr="00F95412">
        <w:rPr>
          <w:noProof/>
          <w:color w:val="000000" w:themeColor="text1"/>
          <w:bdr w:val="single" w:sz="12" w:space="0" w:color="auto"/>
        </w:rPr>
        <w:lastRenderedPageBreak/>
        <w:drawing>
          <wp:inline distT="0" distB="0" distL="0" distR="0" wp14:anchorId="44713616" wp14:editId="6F0AADEA">
            <wp:extent cx="1485900" cy="1714500"/>
            <wp:effectExtent l="0" t="0" r="0" b="0"/>
            <wp:docPr id="20730647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64769" name="Immagine 2073064769"/>
                    <pic:cNvPicPr/>
                  </pic:nvPicPr>
                  <pic:blipFill>
                    <a:blip r:embed="rId23">
                      <a:extLst>
                        <a:ext uri="{28A0092B-C50C-407E-A947-70E740481C1C}">
                          <a14:useLocalDpi xmlns:a14="http://schemas.microsoft.com/office/drawing/2010/main" val="0"/>
                        </a:ext>
                      </a:extLst>
                    </a:blip>
                    <a:stretch>
                      <a:fillRect/>
                    </a:stretch>
                  </pic:blipFill>
                  <pic:spPr>
                    <a:xfrm>
                      <a:off x="0" y="0"/>
                      <a:ext cx="1485900" cy="1714500"/>
                    </a:xfrm>
                    <a:prstGeom prst="rect">
                      <a:avLst/>
                    </a:prstGeom>
                  </pic:spPr>
                </pic:pic>
              </a:graphicData>
            </a:graphic>
          </wp:inline>
        </w:drawing>
      </w:r>
    </w:p>
    <w:p w14:paraId="35D630F2" w14:textId="77777777" w:rsidR="006B0599" w:rsidRDefault="006B0599" w:rsidP="00A05C41">
      <w:pPr>
        <w:spacing w:after="0" w:line="276" w:lineRule="auto"/>
        <w:rPr>
          <w:color w:val="000000" w:themeColor="text1"/>
        </w:rPr>
      </w:pPr>
    </w:p>
    <w:p w14:paraId="1AE07E9C" w14:textId="03858F46" w:rsidR="000F04FA" w:rsidRPr="00A05C41" w:rsidRDefault="00F95412" w:rsidP="00A05C41">
      <w:pPr>
        <w:spacing w:after="0" w:line="276" w:lineRule="auto"/>
        <w:rPr>
          <w:rFonts w:eastAsia="LufthansaText-Light" w:cstheme="minorHAnsi"/>
          <w:color w:val="FF0000"/>
          <w:kern w:val="0"/>
          <w:sz w:val="16"/>
          <w:szCs w:val="16"/>
        </w:rPr>
      </w:pPr>
      <w:r>
        <w:rPr>
          <w:color w:val="000000" w:themeColor="text1"/>
        </w:rPr>
        <w:t>Per ognuno di essi</w:t>
      </w:r>
      <w:r w:rsidR="000F04FA">
        <w:rPr>
          <w:color w:val="000000" w:themeColor="text1"/>
        </w:rPr>
        <w:t xml:space="preserve"> in quanto facenti parte del </w:t>
      </w:r>
      <w:r w:rsidR="00A05C41">
        <w:rPr>
          <w:color w:val="000000" w:themeColor="text1"/>
        </w:rPr>
        <w:t>ram</w:t>
      </w:r>
      <w:r w:rsidR="000F04FA">
        <w:rPr>
          <w:color w:val="000000" w:themeColor="text1"/>
        </w:rPr>
        <w:t xml:space="preserve">o </w:t>
      </w:r>
      <w:proofErr w:type="gramStart"/>
      <w:r w:rsidR="000F04FA">
        <w:rPr>
          <w:color w:val="000000" w:themeColor="text1"/>
        </w:rPr>
        <w:t xml:space="preserve">Network </w:t>
      </w:r>
      <w:r w:rsidR="00A05C41">
        <w:rPr>
          <w:color w:val="000000" w:themeColor="text1"/>
        </w:rPr>
        <w:t>,</w:t>
      </w:r>
      <w:proofErr w:type="gramEnd"/>
      <w:r>
        <w:rPr>
          <w:color w:val="000000" w:themeColor="text1"/>
        </w:rPr>
        <w:t xml:space="preserve"> nel suo Annual Report Lufthansa fornisce s</w:t>
      </w:r>
      <w:r w:rsidR="000F04FA">
        <w:rPr>
          <w:color w:val="000000" w:themeColor="text1"/>
        </w:rPr>
        <w:t>i</w:t>
      </w:r>
      <w:r>
        <w:rPr>
          <w:color w:val="000000" w:themeColor="text1"/>
        </w:rPr>
        <w:t xml:space="preserve">a i dati finanziari come quelli operativi, mentre ciò non avviene per Air Dolomiti per la quale viene specificato </w:t>
      </w:r>
      <w:r w:rsidRPr="00A05C41">
        <w:rPr>
          <w:rFonts w:cstheme="minorHAnsi"/>
          <w:color w:val="000000" w:themeColor="text1"/>
        </w:rPr>
        <w:t>quanto segue:</w:t>
      </w:r>
      <w:r w:rsidR="00A05C41">
        <w:rPr>
          <w:rFonts w:eastAsia="LufthansaText-Light" w:cstheme="minorHAnsi"/>
          <w:color w:val="FF0000"/>
          <w:kern w:val="0"/>
          <w:sz w:val="16"/>
          <w:szCs w:val="16"/>
        </w:rPr>
        <w:t xml:space="preserve"> </w:t>
      </w:r>
      <w:r w:rsidR="00A05C41" w:rsidRPr="00A05C41">
        <w:rPr>
          <w:rFonts w:cstheme="minorHAnsi"/>
          <w:i/>
          <w:iCs/>
          <w:color w:val="000000" w:themeColor="text1"/>
        </w:rPr>
        <w:t>“</w:t>
      </w:r>
      <w:r w:rsidR="000F04FA" w:rsidRPr="00A05C41">
        <w:rPr>
          <w:rFonts w:cstheme="minorHAnsi"/>
          <w:i/>
          <w:iCs/>
          <w:color w:val="000000" w:themeColor="text1"/>
        </w:rPr>
        <w:t xml:space="preserve">Nell'ambito della strategia multi-hub, Lufthansa Airlines, SWISS, Austrian Airlines e Brussels Airlines offrono ai loro passeggeri un'ampia gamma di voli dagli hub di queste compagnie a Francoforte, Monaco e Zurigo, oltre a Vienna e Bruxelles. Le compagnie regionali del Gruppo Lufthansa Cityline, Lufthansa City Airlines e Lufthansa City Airlines e Air Dolomiti forniscono servizi di feederaggio a corto raggio per le compagnie di </w:t>
      </w:r>
      <w:r w:rsidR="000F04FA" w:rsidRPr="00A05C41">
        <w:rPr>
          <w:i/>
          <w:iCs/>
          <w:color w:val="000000" w:themeColor="text1"/>
        </w:rPr>
        <w:t>rete.</w:t>
      </w:r>
      <w:r w:rsidR="00A05C41" w:rsidRPr="00A05C41">
        <w:rPr>
          <w:i/>
          <w:iCs/>
          <w:color w:val="000000" w:themeColor="text1"/>
        </w:rPr>
        <w:t>”</w:t>
      </w:r>
      <w:r w:rsidR="00A05C41">
        <w:rPr>
          <w:color w:val="000000" w:themeColor="text1"/>
        </w:rPr>
        <w:t xml:space="preserve"> </w:t>
      </w:r>
      <w:r w:rsidR="00A05C41" w:rsidRPr="00A05C41">
        <w:rPr>
          <w:color w:val="FF0000"/>
          <w:sz w:val="16"/>
          <w:szCs w:val="16"/>
        </w:rPr>
        <w:t>(6)</w:t>
      </w:r>
    </w:p>
    <w:p w14:paraId="494E3795" w14:textId="52B16F72" w:rsidR="000F04FA" w:rsidRDefault="00A05C41" w:rsidP="000F04FA">
      <w:pPr>
        <w:spacing w:line="276" w:lineRule="auto"/>
      </w:pPr>
      <w:r>
        <w:t>Il motivo per cui Air Dolomiti, sia pur se controllata interamente, non entra a tutti gli effetti fra le compagnie network è dato dal carattere regionale/frontaliero dei collegamenti da lei sempre svolti. Rimane comunque il particolare -da troppi dimenticato- che anche questa compagnia è da tempo facente parte della galassia Lufthansa.</w:t>
      </w:r>
    </w:p>
    <w:p w14:paraId="7415B39D" w14:textId="1CED1252" w:rsidR="004023DD" w:rsidRDefault="00C727B1" w:rsidP="000F04FA">
      <w:pPr>
        <w:spacing w:line="276" w:lineRule="auto"/>
      </w:pPr>
      <w:r w:rsidRPr="00C727B1">
        <w:rPr>
          <w:b/>
          <w:bCs/>
        </w:rPr>
        <w:t>Le rappresentanze all’interno del Gruppo</w:t>
      </w:r>
      <w:r>
        <w:t xml:space="preserve">. Altro aspetto che merita attenzione è quale “peso” le compagnie acquisite hanno nell’ambito del Consiglio di Amministrazione. Come ben si comprende gli aeroporti nazionali, il personale del vettore, le rotte che vengono </w:t>
      </w:r>
      <w:r w:rsidR="001B4387">
        <w:t>oper</w:t>
      </w:r>
      <w:r w:rsidR="0089682F">
        <w:t>ate</w:t>
      </w:r>
      <w:r>
        <w:t xml:space="preserve"> sul mercato acquisito hanno pur sempre una loro valenza che va salvaguardata.</w:t>
      </w:r>
      <w:r w:rsidR="004023DD">
        <w:t xml:space="preserve"> </w:t>
      </w:r>
      <w:r w:rsidR="007F2728">
        <w:t xml:space="preserve">Un vettore straniero è in grado di assicurare tale aspetto? </w:t>
      </w:r>
      <w:r w:rsidR="004023DD">
        <w:t xml:space="preserve"> Questo </w:t>
      </w:r>
      <w:r w:rsidR="007F2728">
        <w:t>elemento</w:t>
      </w:r>
      <w:r w:rsidR="004023DD">
        <w:t xml:space="preserve"> </w:t>
      </w:r>
      <w:r w:rsidR="006D104E">
        <w:t>non può essere sottovalutato anche avendo presente che</w:t>
      </w:r>
      <w:r w:rsidR="004023DD">
        <w:t xml:space="preserve"> il modello strutturale costruito da Lufthansa differisce da quello degli altri due gruppi europei. A Londra </w:t>
      </w:r>
      <w:r w:rsidR="0089682F">
        <w:t>d</w:t>
      </w:r>
      <w:r w:rsidR="004023DD">
        <w:t>el Gruppo IAG fanno pur sempre</w:t>
      </w:r>
      <w:r w:rsidR="0089682F">
        <w:t xml:space="preserve"> parte</w:t>
      </w:r>
      <w:r w:rsidR="004023DD">
        <w:t xml:space="preserve"> due compagnie </w:t>
      </w:r>
      <w:r w:rsidR="004023DD" w:rsidRPr="001B4387">
        <w:rPr>
          <w:u w:val="single"/>
        </w:rPr>
        <w:t>indipendenti</w:t>
      </w:r>
      <w:r w:rsidR="0089682F">
        <w:t>,</w:t>
      </w:r>
      <w:r w:rsidR="004023DD">
        <w:t xml:space="preserve"> British Airways e Iberia; stessa cosa dicasi per il polo Air France/Klm.  </w:t>
      </w:r>
      <w:r w:rsidR="004023DD" w:rsidRPr="001B4387">
        <w:rPr>
          <w:u w:val="single"/>
        </w:rPr>
        <w:t>In questi due gruppi non risulta che uno dei partecipanti abbia acquis</w:t>
      </w:r>
      <w:r w:rsidR="00E827B7" w:rsidRPr="001B4387">
        <w:rPr>
          <w:u w:val="single"/>
        </w:rPr>
        <w:t>i</w:t>
      </w:r>
      <w:r w:rsidR="004023DD" w:rsidRPr="001B4387">
        <w:rPr>
          <w:u w:val="single"/>
        </w:rPr>
        <w:t>to l’intero pacchetto azionario dell’altro, cosa che invece è avvenuta nel caso degli ex vettori di bandiera facenti parte di Lufthansa Group.</w:t>
      </w:r>
      <w:r w:rsidR="00E827B7">
        <w:t xml:space="preserve"> Ebbene all’interno del Gruppo</w:t>
      </w:r>
      <w:r w:rsidR="004746D5">
        <w:t xml:space="preserve">, </w:t>
      </w:r>
      <w:r w:rsidR="004746D5" w:rsidRPr="004746D5">
        <w:rPr>
          <w:i/>
          <w:iCs/>
        </w:rPr>
        <w:t>nell’executive board</w:t>
      </w:r>
      <w:r w:rsidR="00E827B7">
        <w:t xml:space="preserve"> vi sono rappresentanti delle ex compagnie di bandiera che hanno voce in capitolo nelle scelte adottate?</w:t>
      </w:r>
    </w:p>
    <w:p w14:paraId="6EEF3941" w14:textId="6159D880" w:rsidR="006B0599" w:rsidRDefault="006B0599" w:rsidP="006B0599">
      <w:pPr>
        <w:spacing w:line="276" w:lineRule="auto"/>
      </w:pPr>
      <w:r>
        <w:t>Uno sguardo ai Mandati dei membri esecutivi del gruppo</w:t>
      </w:r>
      <w:r w:rsidR="00D01597">
        <w:t xml:space="preserve"> </w:t>
      </w:r>
      <w:r w:rsidR="00D01597" w:rsidRPr="00D01597">
        <w:rPr>
          <w:i/>
          <w:iCs/>
          <w:sz w:val="18"/>
          <w:szCs w:val="18"/>
        </w:rPr>
        <w:t xml:space="preserve">(vedi </w:t>
      </w:r>
      <w:r w:rsidR="00D01597">
        <w:rPr>
          <w:i/>
          <w:iCs/>
          <w:sz w:val="18"/>
          <w:szCs w:val="18"/>
        </w:rPr>
        <w:t>r</w:t>
      </w:r>
      <w:r w:rsidR="00D01597" w:rsidRPr="00D01597">
        <w:rPr>
          <w:i/>
          <w:iCs/>
          <w:sz w:val="18"/>
          <w:szCs w:val="18"/>
        </w:rPr>
        <w:t>iquadro che segue)</w:t>
      </w:r>
      <w:r>
        <w:t xml:space="preserve"> </w:t>
      </w:r>
      <w:r w:rsidRPr="00AB7881">
        <w:rPr>
          <w:color w:val="FF0000"/>
          <w:sz w:val="16"/>
          <w:szCs w:val="16"/>
        </w:rPr>
        <w:t>(7)</w:t>
      </w:r>
      <w:r w:rsidRPr="00AB7881">
        <w:rPr>
          <w:color w:val="FF0000"/>
        </w:rPr>
        <w:t xml:space="preserve"> </w:t>
      </w:r>
      <w:r>
        <w:t>mostra che per quanto riguarda i tre ex vettori di bandiera non risultano singoli rappresentanti di essi.  La carica</w:t>
      </w:r>
      <w:r w:rsidR="00D01597" w:rsidRPr="00D01597">
        <w:t xml:space="preserve"> </w:t>
      </w:r>
      <w:r w:rsidR="00D01597">
        <w:t>che più si avvicina a rappresentare i tre vettori è quella</w:t>
      </w:r>
      <w:r>
        <w:t xml:space="preserve"> di Christina Foerster</w:t>
      </w:r>
      <w:r w:rsidR="00D01597">
        <w:t>, la quale è</w:t>
      </w:r>
      <w:r>
        <w:t xml:space="preserve"> stata nominata membro del Consiglio di amministrazione di Deutsche Lufthansa AG nel 2020. In precedenza è stata CEO di Brussels Airlines, prima donna a capo di un gruppo Lufthansa. </w:t>
      </w:r>
      <w:r w:rsidRPr="00CA63B3">
        <w:t>Due anni dopo, nel 2014, è stata nominata Senior Vice President Network, Group and Alliance Development del Gruppo Lufthansa e ha ricoperto il ruolo di responsabile dei processi di Network and Partner Management per Lufthansa, Swiss e Austrian Airlines, riportando direttamente al Lufthansa Group Executive Board Member for Hub Management.</w:t>
      </w:r>
      <w:r>
        <w:t xml:space="preserve"> Questo apparente “vuoto” </w:t>
      </w:r>
      <w:r w:rsidR="00D01597">
        <w:t>di rappresentan</w:t>
      </w:r>
      <w:r w:rsidR="006D104E">
        <w:t>za</w:t>
      </w:r>
      <w:r w:rsidR="00D01597">
        <w:t xml:space="preserve"> dirett</w:t>
      </w:r>
      <w:r w:rsidR="006D104E">
        <w:t>a</w:t>
      </w:r>
      <w:r w:rsidR="00D01597">
        <w:t xml:space="preserve"> </w:t>
      </w:r>
      <w:r>
        <w:t>viene spiegato nel successivo paragrafo.</w:t>
      </w:r>
    </w:p>
    <w:p w14:paraId="657FB27C" w14:textId="77777777" w:rsidR="006B0599" w:rsidRDefault="006B0599" w:rsidP="000F04FA">
      <w:pPr>
        <w:spacing w:line="276" w:lineRule="auto"/>
      </w:pPr>
    </w:p>
    <w:p w14:paraId="37C32954" w14:textId="2E7855BB" w:rsidR="00246549" w:rsidRDefault="00246549" w:rsidP="00246549">
      <w:pPr>
        <w:spacing w:line="276" w:lineRule="auto"/>
        <w:jc w:val="center"/>
      </w:pPr>
      <w:r w:rsidRPr="00246549">
        <w:rPr>
          <w:noProof/>
          <w:bdr w:val="single" w:sz="12" w:space="0" w:color="auto"/>
        </w:rPr>
        <w:lastRenderedPageBreak/>
        <w:drawing>
          <wp:inline distT="0" distB="0" distL="0" distR="0" wp14:anchorId="597DC052" wp14:editId="2C894E22">
            <wp:extent cx="2242800" cy="3528000"/>
            <wp:effectExtent l="0" t="0" r="5715" b="0"/>
            <wp:docPr id="16408827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82744" name="Immagine 1640882744"/>
                    <pic:cNvPicPr/>
                  </pic:nvPicPr>
                  <pic:blipFill>
                    <a:blip r:embed="rId24">
                      <a:extLst>
                        <a:ext uri="{28A0092B-C50C-407E-A947-70E740481C1C}">
                          <a14:useLocalDpi xmlns:a14="http://schemas.microsoft.com/office/drawing/2010/main" val="0"/>
                        </a:ext>
                      </a:extLst>
                    </a:blip>
                    <a:stretch>
                      <a:fillRect/>
                    </a:stretch>
                  </pic:blipFill>
                  <pic:spPr>
                    <a:xfrm>
                      <a:off x="0" y="0"/>
                      <a:ext cx="2242800" cy="3528000"/>
                    </a:xfrm>
                    <a:prstGeom prst="rect">
                      <a:avLst/>
                    </a:prstGeom>
                  </pic:spPr>
                </pic:pic>
              </a:graphicData>
            </a:graphic>
          </wp:inline>
        </w:drawing>
      </w:r>
    </w:p>
    <w:p w14:paraId="0C1E5F06" w14:textId="77777777" w:rsidR="006B0599" w:rsidRDefault="006B0599" w:rsidP="00CA63B3">
      <w:pPr>
        <w:spacing w:line="276" w:lineRule="auto"/>
        <w:rPr>
          <w:b/>
          <w:bCs/>
        </w:rPr>
      </w:pPr>
    </w:p>
    <w:p w14:paraId="4688764D" w14:textId="0CDBD02C" w:rsidR="00AB7881" w:rsidRPr="00A810C0" w:rsidRDefault="006520E4" w:rsidP="00CA63B3">
      <w:pPr>
        <w:spacing w:line="276" w:lineRule="auto"/>
      </w:pPr>
      <w:r w:rsidRPr="006520E4">
        <w:rPr>
          <w:b/>
          <w:bCs/>
        </w:rPr>
        <w:t>I paradossi della moderna aviazione commerciale</w:t>
      </w:r>
      <w:r>
        <w:t xml:space="preserve">. Tutti noi siamo stati abituati a considerare una compagnia acquisita da un’altra come una entità destinata a scomparire. Negli USA, patria di </w:t>
      </w:r>
      <w:r w:rsidR="006D104E">
        <w:t>innumerevoli</w:t>
      </w:r>
      <w:r>
        <w:t xml:space="preserve"> fusioni e acquisizioni, un vettore assorbito, acquistato da un altro scompare. </w:t>
      </w:r>
      <w:r w:rsidR="00E05FED">
        <w:t xml:space="preserve">In Europa invece accade </w:t>
      </w:r>
      <w:r>
        <w:t xml:space="preserve">che </w:t>
      </w:r>
      <w:proofErr w:type="gramStart"/>
      <w:r w:rsidR="00E05FED">
        <w:t>se</w:t>
      </w:r>
      <w:r>
        <w:t xml:space="preserve">  un</w:t>
      </w:r>
      <w:proofErr w:type="gramEnd"/>
      <w:r>
        <w:t xml:space="preserve"> vettore di nazionalità “A” acquisisce l’intero pacchetto azionario del vettore di nazionalità “B” </w:t>
      </w:r>
      <w:r w:rsidR="00E05FED">
        <w:t xml:space="preserve"> </w:t>
      </w:r>
      <w:r>
        <w:t>quest’ultimo riman</w:t>
      </w:r>
      <w:r w:rsidR="00E05FED">
        <w:t>ga</w:t>
      </w:r>
      <w:r>
        <w:t xml:space="preserve"> vivo e vegeto, </w:t>
      </w:r>
      <w:r w:rsidR="00E05FED">
        <w:t xml:space="preserve"> </w:t>
      </w:r>
      <w:r>
        <w:t xml:space="preserve">continui a volare con il suo brand e (particolare importante) </w:t>
      </w:r>
      <w:r w:rsidR="00E05FED">
        <w:t xml:space="preserve"> </w:t>
      </w:r>
      <w:r>
        <w:t>manten</w:t>
      </w:r>
      <w:r w:rsidR="00E05FED">
        <w:t>ga</w:t>
      </w:r>
      <w:r>
        <w:t xml:space="preserve"> la sua originaria nazionalità</w:t>
      </w:r>
      <w:r w:rsidR="00565391">
        <w:t>.</w:t>
      </w:r>
      <w:r>
        <w:t xml:space="preserve"> Parafrasando un vecchio detto popolare saremmo tentati di affe</w:t>
      </w:r>
      <w:r w:rsidR="00B741E1">
        <w:t>r</w:t>
      </w:r>
      <w:r>
        <w:t xml:space="preserve">mare che </w:t>
      </w:r>
      <w:r w:rsidRPr="006520E4">
        <w:rPr>
          <w:i/>
          <w:iCs/>
        </w:rPr>
        <w:t>continente che vai, usanza che trovi.</w:t>
      </w:r>
      <w:r>
        <w:rPr>
          <w:i/>
          <w:iCs/>
        </w:rPr>
        <w:t xml:space="preserve"> </w:t>
      </w:r>
      <w:r w:rsidR="00D01597">
        <w:t>In effetti q</w:t>
      </w:r>
      <w:r>
        <w:t xml:space="preserve">uest’ultimo </w:t>
      </w:r>
      <w:r w:rsidR="00E05FED">
        <w:t>aspetto</w:t>
      </w:r>
      <w:r>
        <w:t xml:space="preserve"> che trattiamo è di importanza fondamentale per capire </w:t>
      </w:r>
      <w:r w:rsidRPr="00096A59">
        <w:rPr>
          <w:i/>
          <w:iCs/>
        </w:rPr>
        <w:t>lo stato dell’arte</w:t>
      </w:r>
      <w:r>
        <w:t xml:space="preserve"> della odierna aviazione commerciale.</w:t>
      </w:r>
      <w:r w:rsidR="001B120D">
        <w:t xml:space="preserve"> </w:t>
      </w:r>
      <w:r w:rsidR="00565391">
        <w:t>Il paradosso è spiegato ricordando che</w:t>
      </w:r>
      <w:r w:rsidR="001B120D">
        <w:t xml:space="preserve"> nei rapporti fra vettori</w:t>
      </w:r>
      <w:r w:rsidR="00565391">
        <w:t xml:space="preserve"> al </w:t>
      </w:r>
      <w:r w:rsidR="00A810C0">
        <w:t xml:space="preserve">consolidato e tradizionale </w:t>
      </w:r>
      <w:r w:rsidR="00565391">
        <w:t xml:space="preserve">principio della </w:t>
      </w:r>
      <w:r w:rsidR="00565391" w:rsidRPr="001B120D">
        <w:rPr>
          <w:i/>
          <w:iCs/>
        </w:rPr>
        <w:t>ownership</w:t>
      </w:r>
      <w:r w:rsidR="00565391">
        <w:t xml:space="preserve">, ovvero della nazionalità degli azionisti, si è venuto sostituendo quello del PPoB ovvero del </w:t>
      </w:r>
      <w:r w:rsidR="00565391" w:rsidRPr="001B120D">
        <w:rPr>
          <w:u w:val="single"/>
        </w:rPr>
        <w:t xml:space="preserve">Principal Place of </w:t>
      </w:r>
      <w:r w:rsidR="00565391" w:rsidRPr="00A810C0">
        <w:rPr>
          <w:u w:val="single"/>
        </w:rPr>
        <w:t>Business.</w:t>
      </w:r>
      <w:r w:rsidR="00A810C0" w:rsidRPr="00A810C0">
        <w:t xml:space="preserve">  </w:t>
      </w:r>
      <w:r w:rsidR="00A810C0">
        <w:t xml:space="preserve">Detto in modo succinto </w:t>
      </w:r>
      <w:r w:rsidR="00A810C0" w:rsidRPr="00A810C0">
        <w:t>il PP</w:t>
      </w:r>
      <w:r w:rsidR="00E05FED">
        <w:t>o</w:t>
      </w:r>
      <w:r w:rsidR="00A810C0" w:rsidRPr="00A810C0">
        <w:t xml:space="preserve">B </w:t>
      </w:r>
      <w:r w:rsidR="00E05FED">
        <w:t>fa riferimento al</w:t>
      </w:r>
      <w:r w:rsidR="00A810C0" w:rsidRPr="00A810C0">
        <w:t xml:space="preserve"> luogo </w:t>
      </w:r>
      <w:r w:rsidR="00E05FED">
        <w:t xml:space="preserve">ove il vettore ha la sua </w:t>
      </w:r>
      <w:proofErr w:type="gramStart"/>
      <w:r w:rsidR="00E05FED">
        <w:t>principale  base</w:t>
      </w:r>
      <w:proofErr w:type="gramEnd"/>
      <w:r w:rsidR="00E05FED">
        <w:t xml:space="preserve"> </w:t>
      </w:r>
      <w:r w:rsidR="00A810C0" w:rsidRPr="00A810C0">
        <w:t>in cui si svolge la gestione quotidiana dell'attività.</w:t>
      </w:r>
      <w:r w:rsidR="00E05FED">
        <w:t xml:space="preserve"> Pertanto avendo Swiss</w:t>
      </w:r>
      <w:r w:rsidR="00E7471C">
        <w:t xml:space="preserve"> la sua</w:t>
      </w:r>
      <w:r w:rsidR="00E05FED">
        <w:t xml:space="preserve"> principale base in Svizzera, la compagnia rimane di nazionalità elvetica anche se acquisita interamente da un vettore straniero. Stessa regola vale per gli altri vettori da noi ricordati. </w:t>
      </w:r>
      <w:r w:rsidR="00E05FED" w:rsidRPr="00E7471C">
        <w:rPr>
          <w:color w:val="FF0000"/>
          <w:sz w:val="16"/>
          <w:szCs w:val="16"/>
        </w:rPr>
        <w:t>(8)</w:t>
      </w:r>
    </w:p>
    <w:p w14:paraId="739F4AB0" w14:textId="395B2C3F" w:rsidR="006B0599" w:rsidRDefault="00565391" w:rsidP="00E7471C">
      <w:pPr>
        <w:spacing w:line="276" w:lineRule="auto"/>
      </w:pPr>
      <w:r w:rsidRPr="00565391">
        <w:rPr>
          <w:b/>
          <w:bCs/>
        </w:rPr>
        <w:t>Conclusioni.</w:t>
      </w:r>
      <w:r>
        <w:t xml:space="preserve">  La formula di Lufthansa Group</w:t>
      </w:r>
      <w:r w:rsidR="00A810C0">
        <w:t xml:space="preserve"> grazie all’adozione dell’innovativo modello di </w:t>
      </w:r>
      <w:r w:rsidR="00A810C0" w:rsidRPr="00A810C0">
        <w:rPr>
          <w:i/>
          <w:iCs/>
        </w:rPr>
        <w:t>Principal Place of Business</w:t>
      </w:r>
      <w:r>
        <w:t xml:space="preserve"> è quella di lasciare che ogni compagnia acquisita si reputi ancora indipendente, voli con i col</w:t>
      </w:r>
      <w:r w:rsidR="00B741E1">
        <w:t>o</w:t>
      </w:r>
      <w:r>
        <w:t>ri della sua bandiera e mantenga i suoi dipendenti</w:t>
      </w:r>
      <w:r w:rsidR="00B741E1">
        <w:t xml:space="preserve"> “locali” </w:t>
      </w:r>
      <w:r w:rsidR="001B120D">
        <w:t>il tutto -però- facendo parte integrale di un gruppo le cui strategie operative vengono determinate</w:t>
      </w:r>
      <w:r w:rsidR="00666D74">
        <w:t xml:space="preserve"> (crediamo sia impossibile credere il </w:t>
      </w:r>
      <w:proofErr w:type="gramStart"/>
      <w:r w:rsidR="00666D74">
        <w:t xml:space="preserve">contrario) </w:t>
      </w:r>
      <w:r w:rsidR="001B120D">
        <w:t xml:space="preserve"> da</w:t>
      </w:r>
      <w:proofErr w:type="gramEnd"/>
      <w:r w:rsidR="001B120D">
        <w:t xml:space="preserve"> chi controlla il pacchetto azionario.  </w:t>
      </w:r>
      <w:r w:rsidR="00A810C0">
        <w:t>Possiamo noi oggi considerare Air Dolomiti una compagnia italiana o tedesca? Analogamente nel 2027,</w:t>
      </w:r>
      <w:r w:rsidR="00A810C0" w:rsidRPr="00A810C0">
        <w:t xml:space="preserve"> </w:t>
      </w:r>
      <w:r w:rsidR="00A810C0">
        <w:t>una volta che ITA sarà interamente controllata da Lufthansa, potremo ancora considerare ITA Airways italiana o tedesca? O</w:t>
      </w:r>
      <w:r w:rsidR="001B120D">
        <w:t>gnuno sarà libero di considerarla ancora italiana o meno</w:t>
      </w:r>
      <w:r w:rsidR="00E7471C">
        <w:t>, ma p</w:t>
      </w:r>
      <w:r w:rsidR="001B120D">
        <w:t xml:space="preserve">er quanto ci riguarda la </w:t>
      </w:r>
      <w:r w:rsidR="00E7471C">
        <w:t>riterremo</w:t>
      </w:r>
      <w:r w:rsidR="001B120D">
        <w:t xml:space="preserve"> una compagnia tedesca.</w:t>
      </w:r>
      <w:r w:rsidR="00E7471C">
        <w:t xml:space="preserve"> Su un particolare tuttavia non abbiamo dubbi: valutando come sono state condotte le compagnie straniere entrate nel gruppo, finalmente anche per la compagnia italiana potremo vedere bilanci che chiudono in attivo.</w:t>
      </w:r>
    </w:p>
    <w:p w14:paraId="4F86A14F" w14:textId="00D56B74" w:rsidR="006F0C98" w:rsidRPr="001B120D" w:rsidRDefault="006F0C98" w:rsidP="00E7471C">
      <w:pPr>
        <w:pStyle w:val="Paragrafoelenco"/>
        <w:numPr>
          <w:ilvl w:val="0"/>
          <w:numId w:val="1"/>
        </w:numPr>
        <w:spacing w:line="240" w:lineRule="auto"/>
        <w:rPr>
          <w:sz w:val="20"/>
          <w:szCs w:val="20"/>
        </w:rPr>
      </w:pPr>
      <w:r w:rsidRPr="001B120D">
        <w:rPr>
          <w:sz w:val="20"/>
          <w:szCs w:val="20"/>
        </w:rPr>
        <w:lastRenderedPageBreak/>
        <w:t>Pag. 261 dell’Annual Report 2023</w:t>
      </w:r>
      <w:r w:rsidR="00A02D56">
        <w:rPr>
          <w:sz w:val="20"/>
          <w:szCs w:val="20"/>
        </w:rPr>
        <w:t xml:space="preserve"> di Lufthansa </w:t>
      </w:r>
      <w:proofErr w:type="gramStart"/>
      <w:r w:rsidR="00A02D56">
        <w:rPr>
          <w:sz w:val="20"/>
          <w:szCs w:val="20"/>
        </w:rPr>
        <w:t>Group</w:t>
      </w:r>
      <w:r w:rsidR="00B641AD" w:rsidRPr="001B120D">
        <w:rPr>
          <w:sz w:val="20"/>
          <w:szCs w:val="20"/>
        </w:rPr>
        <w:t xml:space="preserve"> ;</w:t>
      </w:r>
      <w:proofErr w:type="gramEnd"/>
      <w:r w:rsidR="00B641AD" w:rsidRPr="001B120D">
        <w:rPr>
          <w:sz w:val="20"/>
          <w:szCs w:val="20"/>
        </w:rPr>
        <w:t xml:space="preserve"> Acquisizione 4 July 2005 (Case COMP/M.3770 - Lufthansa/Swiss; 'the 2005 Decision'),</w:t>
      </w:r>
    </w:p>
    <w:p w14:paraId="0187536C" w14:textId="76222791" w:rsidR="006F0C98" w:rsidRPr="001B120D" w:rsidRDefault="00FC108E" w:rsidP="00E7471C">
      <w:pPr>
        <w:pStyle w:val="Paragrafoelenco"/>
        <w:numPr>
          <w:ilvl w:val="0"/>
          <w:numId w:val="1"/>
        </w:numPr>
        <w:spacing w:line="240" w:lineRule="auto"/>
        <w:rPr>
          <w:sz w:val="20"/>
          <w:szCs w:val="20"/>
        </w:rPr>
      </w:pPr>
      <w:r w:rsidRPr="001B120D">
        <w:rPr>
          <w:sz w:val="20"/>
          <w:szCs w:val="20"/>
        </w:rPr>
        <w:t>Gli importi sono espressi in Euro</w:t>
      </w:r>
      <w:r w:rsidR="00666D74">
        <w:rPr>
          <w:sz w:val="20"/>
          <w:szCs w:val="20"/>
        </w:rPr>
        <w:t>.</w:t>
      </w:r>
    </w:p>
    <w:p w14:paraId="30CECA01" w14:textId="5C3012F6" w:rsidR="004E28E0" w:rsidRPr="001B120D" w:rsidRDefault="004E28E0" w:rsidP="00E7471C">
      <w:pPr>
        <w:pStyle w:val="Paragrafoelenco"/>
        <w:numPr>
          <w:ilvl w:val="0"/>
          <w:numId w:val="1"/>
        </w:numPr>
        <w:spacing w:line="240" w:lineRule="auto"/>
        <w:rPr>
          <w:sz w:val="20"/>
          <w:szCs w:val="20"/>
        </w:rPr>
      </w:pPr>
      <w:r w:rsidRPr="001B120D">
        <w:rPr>
          <w:sz w:val="20"/>
          <w:szCs w:val="20"/>
        </w:rPr>
        <w:t xml:space="preserve">Dal Bilancio al 31/12/2023; </w:t>
      </w:r>
      <w:r w:rsidR="006D104E" w:rsidRPr="001B120D">
        <w:rPr>
          <w:sz w:val="20"/>
          <w:szCs w:val="20"/>
        </w:rPr>
        <w:t>la cifra</w:t>
      </w:r>
      <w:r w:rsidRPr="001B120D">
        <w:rPr>
          <w:sz w:val="20"/>
          <w:szCs w:val="20"/>
        </w:rPr>
        <w:t xml:space="preserve"> derivava da 1.293 unità di volo e 941 di terra</w:t>
      </w:r>
    </w:p>
    <w:p w14:paraId="0AE078C9" w14:textId="11FDA4D3" w:rsidR="004E28E0" w:rsidRPr="001B120D" w:rsidRDefault="004E28E0" w:rsidP="00E7471C">
      <w:pPr>
        <w:pStyle w:val="Paragrafoelenco"/>
        <w:numPr>
          <w:ilvl w:val="0"/>
          <w:numId w:val="1"/>
        </w:numPr>
        <w:spacing w:line="240" w:lineRule="auto"/>
        <w:rPr>
          <w:sz w:val="20"/>
          <w:szCs w:val="20"/>
        </w:rPr>
      </w:pPr>
      <w:r w:rsidRPr="001B120D">
        <w:rPr>
          <w:sz w:val="20"/>
          <w:szCs w:val="20"/>
        </w:rPr>
        <w:t xml:space="preserve">Pag.45 della </w:t>
      </w:r>
      <w:r w:rsidRPr="001B120D">
        <w:rPr>
          <w:i/>
          <w:iCs/>
          <w:sz w:val="20"/>
          <w:szCs w:val="20"/>
        </w:rPr>
        <w:t>Relazione riguardante la situazione economica e finanziaria dell’Alitalia, Società Aerea Italiana Spa, nell’ambito della procedura di Cessione</w:t>
      </w:r>
      <w:r w:rsidRPr="001B120D">
        <w:rPr>
          <w:sz w:val="20"/>
          <w:szCs w:val="20"/>
        </w:rPr>
        <w:t xml:space="preserve">.  Doc. XXVIII, n.1 </w:t>
      </w:r>
    </w:p>
    <w:p w14:paraId="0F0BF611" w14:textId="54C82047" w:rsidR="00612CF1" w:rsidRPr="001B120D" w:rsidRDefault="00612CF1" w:rsidP="00E7471C">
      <w:pPr>
        <w:pStyle w:val="Paragrafoelenco"/>
        <w:numPr>
          <w:ilvl w:val="0"/>
          <w:numId w:val="1"/>
        </w:numPr>
        <w:spacing w:line="240" w:lineRule="auto"/>
        <w:rPr>
          <w:sz w:val="20"/>
          <w:szCs w:val="20"/>
        </w:rPr>
      </w:pPr>
      <w:r w:rsidRPr="001B120D">
        <w:rPr>
          <w:sz w:val="20"/>
          <w:szCs w:val="20"/>
        </w:rPr>
        <w:t>La diatriba fra Fiumicino e gli Aeroporti Milanesi si sviluppò nel 2007/2008 in particolare quando Air France fece la sua offerta per l’acquisizione di Alitalia.</w:t>
      </w:r>
    </w:p>
    <w:p w14:paraId="6BCA9A7A" w14:textId="4AE08B58" w:rsidR="000F04FA" w:rsidRPr="001B120D" w:rsidRDefault="000F04FA" w:rsidP="00E7471C">
      <w:pPr>
        <w:pStyle w:val="Paragrafoelenco"/>
        <w:numPr>
          <w:ilvl w:val="0"/>
          <w:numId w:val="1"/>
        </w:numPr>
        <w:spacing w:line="240" w:lineRule="auto"/>
        <w:rPr>
          <w:sz w:val="20"/>
          <w:szCs w:val="20"/>
        </w:rPr>
      </w:pPr>
      <w:r w:rsidRPr="001B120D">
        <w:rPr>
          <w:sz w:val="20"/>
          <w:szCs w:val="20"/>
        </w:rPr>
        <w:t xml:space="preserve">Dalla pagina </w:t>
      </w:r>
      <w:r w:rsidR="00A05C41" w:rsidRPr="001B120D">
        <w:rPr>
          <w:sz w:val="20"/>
          <w:szCs w:val="20"/>
        </w:rPr>
        <w:t>29</w:t>
      </w:r>
      <w:r w:rsidRPr="001B120D">
        <w:rPr>
          <w:sz w:val="20"/>
          <w:szCs w:val="20"/>
        </w:rPr>
        <w:t xml:space="preserve"> dell’Annual Report 2023.</w:t>
      </w:r>
      <w:r w:rsidR="00A05C41" w:rsidRPr="001B120D">
        <w:rPr>
          <w:sz w:val="20"/>
          <w:szCs w:val="20"/>
        </w:rPr>
        <w:t xml:space="preserve"> Sempre in merito a Air Dolomiti viene altresì specificato (pag.018) che “</w:t>
      </w:r>
      <w:r w:rsidR="00A05C41" w:rsidRPr="001B120D">
        <w:rPr>
          <w:rFonts w:eastAsia="LufthansaText-Light" w:cstheme="minorHAnsi"/>
          <w:i/>
          <w:iCs/>
          <w:color w:val="333333"/>
          <w:kern w:val="0"/>
          <w:sz w:val="20"/>
          <w:szCs w:val="20"/>
        </w:rPr>
        <w:t>Lufthansa Airlines ha anche stretti rapporti con le compagnie aeree regionali Lufthansa CityLine, Lufthansa City Airlines e Air Dolomiti, nonché con Discover Airlines, la compagnia aerea per le vacanze dei gruppi Lufthansa.</w:t>
      </w:r>
      <w:r w:rsidR="00A05C41" w:rsidRPr="001B120D">
        <w:rPr>
          <w:rFonts w:eastAsia="LufthansaText-Light" w:cstheme="minorHAnsi"/>
          <w:color w:val="333333"/>
          <w:kern w:val="0"/>
          <w:sz w:val="20"/>
          <w:szCs w:val="20"/>
        </w:rPr>
        <w:t xml:space="preserve"> </w:t>
      </w:r>
      <w:r w:rsidR="00A05C41" w:rsidRPr="001B120D">
        <w:rPr>
          <w:rFonts w:eastAsia="LufthansaText-Light" w:cstheme="minorHAnsi"/>
          <w:i/>
          <w:iCs/>
          <w:color w:val="333333"/>
          <w:kern w:val="0"/>
          <w:sz w:val="20"/>
          <w:szCs w:val="20"/>
        </w:rPr>
        <w:t>Edelweiss, la principale compagnia aerea svizzera per le vacanze, è una consociata di SWISS.”</w:t>
      </w:r>
    </w:p>
    <w:p w14:paraId="22A57832" w14:textId="598A3DFB" w:rsidR="00AB7881" w:rsidRPr="00E7471C" w:rsidRDefault="00AB7881" w:rsidP="00E7471C">
      <w:pPr>
        <w:pStyle w:val="Paragrafoelenco"/>
        <w:numPr>
          <w:ilvl w:val="0"/>
          <w:numId w:val="1"/>
        </w:numPr>
        <w:spacing w:line="240" w:lineRule="auto"/>
        <w:rPr>
          <w:sz w:val="20"/>
          <w:szCs w:val="20"/>
        </w:rPr>
      </w:pPr>
      <w:r w:rsidRPr="001B120D">
        <w:rPr>
          <w:rFonts w:eastAsia="LufthansaText-Light" w:cstheme="minorHAnsi"/>
          <w:color w:val="333333"/>
          <w:kern w:val="0"/>
          <w:sz w:val="20"/>
          <w:szCs w:val="20"/>
        </w:rPr>
        <w:t>La tabella da noi mostrata è tratta dalla pag.151 del Rapporto.</w:t>
      </w:r>
    </w:p>
    <w:p w14:paraId="4FBE8286" w14:textId="2DBC3D6F" w:rsidR="00E7471C" w:rsidRPr="00D42D1D" w:rsidRDefault="00E7471C" w:rsidP="00E7471C">
      <w:pPr>
        <w:pStyle w:val="Paragrafoelenco"/>
        <w:numPr>
          <w:ilvl w:val="0"/>
          <w:numId w:val="1"/>
        </w:numPr>
        <w:spacing w:line="240" w:lineRule="auto"/>
        <w:rPr>
          <w:sz w:val="20"/>
          <w:szCs w:val="20"/>
        </w:rPr>
      </w:pPr>
      <w:r>
        <w:rPr>
          <w:rFonts w:eastAsia="LufthansaText-Light" w:cstheme="minorHAnsi"/>
          <w:color w:val="333333"/>
          <w:kern w:val="0"/>
          <w:sz w:val="20"/>
          <w:szCs w:val="20"/>
        </w:rPr>
        <w:t>La regola si può applicare solo fra vettori facenti parte della UE.</w:t>
      </w:r>
    </w:p>
    <w:p w14:paraId="6BA8B10B" w14:textId="77777777" w:rsidR="00D42D1D" w:rsidRDefault="00D42D1D" w:rsidP="00D42D1D">
      <w:pPr>
        <w:spacing w:line="240" w:lineRule="auto"/>
        <w:rPr>
          <w:sz w:val="20"/>
          <w:szCs w:val="20"/>
        </w:rPr>
      </w:pPr>
    </w:p>
    <w:p w14:paraId="04B754EA" w14:textId="77777777" w:rsidR="001345BD" w:rsidRDefault="001345BD" w:rsidP="00D42D1D">
      <w:pPr>
        <w:spacing w:line="240" w:lineRule="auto"/>
        <w:rPr>
          <w:sz w:val="20"/>
          <w:szCs w:val="20"/>
        </w:rPr>
      </w:pPr>
    </w:p>
    <w:p w14:paraId="5DDF2380" w14:textId="0C9220BF" w:rsidR="00D42D1D" w:rsidRDefault="001345BD" w:rsidP="001345BD">
      <w:pPr>
        <w:spacing w:line="240" w:lineRule="auto"/>
        <w:ind w:left="2124" w:firstLine="708"/>
        <w:rPr>
          <w:b/>
          <w:bCs/>
          <w:i/>
          <w:iCs/>
          <w:color w:val="4472C4" w:themeColor="accent1"/>
          <w:sz w:val="20"/>
          <w:szCs w:val="20"/>
        </w:rPr>
      </w:pPr>
      <w:hyperlink r:id="rId25" w:history="1">
        <w:r w:rsidRPr="0095241D">
          <w:rPr>
            <w:rStyle w:val="Collegamentoipertestuale"/>
            <w:b/>
            <w:bCs/>
            <w:i/>
            <w:iCs/>
            <w:sz w:val="20"/>
            <w:szCs w:val="20"/>
          </w:rPr>
          <w:t>www.Aviation-Industry-News.com</w:t>
        </w:r>
      </w:hyperlink>
    </w:p>
    <w:p w14:paraId="17755AF0" w14:textId="46815B38" w:rsidR="001345BD" w:rsidRPr="001345BD" w:rsidRDefault="001345BD" w:rsidP="001345BD">
      <w:pPr>
        <w:spacing w:line="240" w:lineRule="auto"/>
        <w:rPr>
          <w:b/>
          <w:bCs/>
          <w:i/>
          <w:iCs/>
          <w:color w:val="4472C4" w:themeColor="accent1"/>
          <w:sz w:val="16"/>
          <w:szCs w:val="16"/>
        </w:rPr>
      </w:pPr>
      <w:r>
        <w:rPr>
          <w:b/>
          <w:bCs/>
          <w:i/>
          <w:iCs/>
          <w:color w:val="4472C4" w:themeColor="accent1"/>
          <w:sz w:val="16"/>
          <w:szCs w:val="16"/>
        </w:rPr>
        <w:t>20/11/2024</w:t>
      </w:r>
    </w:p>
    <w:p w14:paraId="7D093A28" w14:textId="77777777" w:rsidR="00D42D1D" w:rsidRDefault="00D42D1D" w:rsidP="00D42D1D">
      <w:pPr>
        <w:spacing w:line="240" w:lineRule="auto"/>
        <w:rPr>
          <w:sz w:val="20"/>
          <w:szCs w:val="20"/>
        </w:rPr>
      </w:pPr>
    </w:p>
    <w:p w14:paraId="58289544" w14:textId="77777777" w:rsidR="00BF0A07" w:rsidRDefault="00BF0A07" w:rsidP="00D42D1D">
      <w:pPr>
        <w:spacing w:line="240" w:lineRule="auto"/>
        <w:rPr>
          <w:sz w:val="20"/>
          <w:szCs w:val="20"/>
        </w:rPr>
      </w:pPr>
    </w:p>
    <w:p w14:paraId="393BA9C0" w14:textId="77777777" w:rsidR="00BF0A07" w:rsidRDefault="00BF0A07" w:rsidP="00D42D1D">
      <w:pPr>
        <w:spacing w:line="240" w:lineRule="auto"/>
        <w:rPr>
          <w:sz w:val="20"/>
          <w:szCs w:val="20"/>
        </w:rPr>
      </w:pPr>
    </w:p>
    <w:p w14:paraId="3AB5184D" w14:textId="77777777" w:rsidR="00BF0A07" w:rsidRDefault="00BF0A07" w:rsidP="00D42D1D">
      <w:pPr>
        <w:spacing w:line="240" w:lineRule="auto"/>
        <w:rPr>
          <w:sz w:val="20"/>
          <w:szCs w:val="20"/>
        </w:rPr>
      </w:pPr>
    </w:p>
    <w:p w14:paraId="459EC0DB" w14:textId="77777777" w:rsidR="00BF0A07" w:rsidRDefault="00BF0A07" w:rsidP="00D42D1D">
      <w:pPr>
        <w:spacing w:line="240" w:lineRule="auto"/>
        <w:rPr>
          <w:sz w:val="20"/>
          <w:szCs w:val="20"/>
        </w:rPr>
      </w:pPr>
    </w:p>
    <w:p w14:paraId="5CCDD881" w14:textId="77777777" w:rsidR="00BF0A07" w:rsidRDefault="00BF0A07" w:rsidP="00D42D1D">
      <w:pPr>
        <w:spacing w:line="240" w:lineRule="auto"/>
        <w:rPr>
          <w:sz w:val="20"/>
          <w:szCs w:val="20"/>
        </w:rPr>
      </w:pPr>
    </w:p>
    <w:p w14:paraId="3DF37456" w14:textId="77777777" w:rsidR="00BF0A07" w:rsidRDefault="00BF0A07" w:rsidP="00D42D1D">
      <w:pPr>
        <w:spacing w:line="240" w:lineRule="auto"/>
        <w:rPr>
          <w:sz w:val="20"/>
          <w:szCs w:val="20"/>
        </w:rPr>
      </w:pPr>
    </w:p>
    <w:p w14:paraId="2F4516B4" w14:textId="77777777" w:rsidR="00BF0A07" w:rsidRDefault="00BF0A07" w:rsidP="00D42D1D">
      <w:pPr>
        <w:spacing w:line="240" w:lineRule="auto"/>
        <w:rPr>
          <w:sz w:val="20"/>
          <w:szCs w:val="20"/>
        </w:rPr>
      </w:pPr>
    </w:p>
    <w:p w14:paraId="67D7B313" w14:textId="77777777" w:rsidR="00BF0A07" w:rsidRDefault="00BF0A07" w:rsidP="00D42D1D">
      <w:pPr>
        <w:spacing w:line="240" w:lineRule="auto"/>
        <w:rPr>
          <w:sz w:val="20"/>
          <w:szCs w:val="20"/>
        </w:rPr>
      </w:pPr>
    </w:p>
    <w:p w14:paraId="19163C56" w14:textId="77777777" w:rsidR="00BF0A07" w:rsidRDefault="00BF0A07" w:rsidP="00D42D1D">
      <w:pPr>
        <w:spacing w:line="240" w:lineRule="auto"/>
        <w:rPr>
          <w:sz w:val="20"/>
          <w:szCs w:val="20"/>
        </w:rPr>
      </w:pPr>
    </w:p>
    <w:p w14:paraId="21987196" w14:textId="77777777" w:rsidR="00BF0A07" w:rsidRDefault="00BF0A07" w:rsidP="00D42D1D">
      <w:pPr>
        <w:spacing w:line="240" w:lineRule="auto"/>
        <w:rPr>
          <w:sz w:val="20"/>
          <w:szCs w:val="20"/>
        </w:rPr>
      </w:pPr>
    </w:p>
    <w:p w14:paraId="6C2F3D78" w14:textId="77777777" w:rsidR="00BF0A07" w:rsidRDefault="00BF0A07" w:rsidP="00D42D1D">
      <w:pPr>
        <w:spacing w:line="240" w:lineRule="auto"/>
        <w:rPr>
          <w:sz w:val="20"/>
          <w:szCs w:val="20"/>
        </w:rPr>
      </w:pPr>
    </w:p>
    <w:p w14:paraId="5FA99C11" w14:textId="77777777" w:rsidR="00BF0A07" w:rsidRDefault="00BF0A07" w:rsidP="00D42D1D">
      <w:pPr>
        <w:spacing w:line="240" w:lineRule="auto"/>
        <w:rPr>
          <w:sz w:val="20"/>
          <w:szCs w:val="20"/>
        </w:rPr>
      </w:pPr>
    </w:p>
    <w:p w14:paraId="7290E492" w14:textId="77777777" w:rsidR="00BF0A07" w:rsidRDefault="00BF0A07" w:rsidP="00D42D1D">
      <w:pPr>
        <w:spacing w:line="240" w:lineRule="auto"/>
        <w:rPr>
          <w:sz w:val="20"/>
          <w:szCs w:val="20"/>
        </w:rPr>
      </w:pPr>
    </w:p>
    <w:p w14:paraId="27DDCFB6" w14:textId="77777777" w:rsidR="00BF0A07" w:rsidRDefault="00BF0A07" w:rsidP="00D42D1D">
      <w:pPr>
        <w:spacing w:line="240" w:lineRule="auto"/>
        <w:rPr>
          <w:sz w:val="20"/>
          <w:szCs w:val="20"/>
        </w:rPr>
      </w:pPr>
    </w:p>
    <w:p w14:paraId="67F8709F" w14:textId="77777777" w:rsidR="00BF0A07" w:rsidRDefault="00BF0A07" w:rsidP="00D42D1D">
      <w:pPr>
        <w:spacing w:line="240" w:lineRule="auto"/>
        <w:rPr>
          <w:sz w:val="20"/>
          <w:szCs w:val="20"/>
        </w:rPr>
      </w:pPr>
    </w:p>
    <w:p w14:paraId="08713144" w14:textId="77777777" w:rsidR="00BF0A07" w:rsidRDefault="00BF0A07" w:rsidP="00D42D1D">
      <w:pPr>
        <w:spacing w:line="240" w:lineRule="auto"/>
        <w:rPr>
          <w:sz w:val="20"/>
          <w:szCs w:val="20"/>
        </w:rPr>
      </w:pPr>
    </w:p>
    <w:p w14:paraId="17017DA4" w14:textId="77777777" w:rsidR="00BF0A07" w:rsidRDefault="00BF0A07" w:rsidP="00D42D1D">
      <w:pPr>
        <w:spacing w:line="240" w:lineRule="auto"/>
        <w:rPr>
          <w:sz w:val="20"/>
          <w:szCs w:val="20"/>
        </w:rPr>
      </w:pPr>
    </w:p>
    <w:p w14:paraId="6B6CE835" w14:textId="77777777" w:rsidR="00BF0A07" w:rsidRDefault="00BF0A07" w:rsidP="00D42D1D">
      <w:pPr>
        <w:spacing w:line="240" w:lineRule="auto"/>
        <w:rPr>
          <w:sz w:val="20"/>
          <w:szCs w:val="20"/>
        </w:rPr>
      </w:pPr>
    </w:p>
    <w:p w14:paraId="607606DC" w14:textId="77777777" w:rsidR="00BF0A07" w:rsidRDefault="00BF0A07" w:rsidP="00D42D1D">
      <w:pPr>
        <w:spacing w:line="240" w:lineRule="auto"/>
        <w:rPr>
          <w:sz w:val="20"/>
          <w:szCs w:val="20"/>
        </w:rPr>
      </w:pPr>
    </w:p>
    <w:p w14:paraId="23017597" w14:textId="77777777" w:rsidR="00BF0A07" w:rsidRDefault="00BF0A07" w:rsidP="00D42D1D">
      <w:pPr>
        <w:spacing w:line="240" w:lineRule="auto"/>
        <w:rPr>
          <w:sz w:val="20"/>
          <w:szCs w:val="20"/>
        </w:rPr>
      </w:pPr>
    </w:p>
    <w:p w14:paraId="109687EC" w14:textId="77777777" w:rsidR="00BF0A07" w:rsidRDefault="00BF0A07" w:rsidP="00D42D1D">
      <w:pPr>
        <w:spacing w:line="240" w:lineRule="auto"/>
        <w:rPr>
          <w:sz w:val="20"/>
          <w:szCs w:val="20"/>
        </w:rPr>
      </w:pPr>
    </w:p>
    <w:p w14:paraId="457C1599" w14:textId="77777777" w:rsidR="00BF0A07" w:rsidRPr="008251C4" w:rsidRDefault="00BF0A07" w:rsidP="00BF0A07">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44557755" w14:textId="77777777" w:rsidR="00BF0A07" w:rsidRDefault="00BF0A07" w:rsidP="00BF0A07">
      <w:pPr>
        <w:jc w:val="center"/>
        <w:rPr>
          <w:b/>
          <w:bCs/>
          <w:i/>
          <w:iCs/>
          <w:color w:val="007BB8"/>
          <w:sz w:val="20"/>
          <w:szCs w:val="20"/>
        </w:rPr>
      </w:pPr>
    </w:p>
    <w:p w14:paraId="1DCFCF2C" w14:textId="77777777" w:rsidR="00BF0A07" w:rsidRPr="00E83A5B" w:rsidRDefault="00BF0A07" w:rsidP="00BF0A07">
      <w:pPr>
        <w:jc w:val="center"/>
        <w:rPr>
          <w:b/>
          <w:bCs/>
          <w:i/>
          <w:iCs/>
          <w:color w:val="007BB8"/>
          <w:sz w:val="20"/>
          <w:szCs w:val="20"/>
        </w:rPr>
      </w:pPr>
      <w:r>
        <w:rPr>
          <w:b/>
          <w:noProof/>
          <w:color w:val="FFC000" w:themeColor="accent4"/>
          <w:sz w:val="52"/>
          <w:szCs w:val="52"/>
        </w:rPr>
        <w:drawing>
          <wp:inline distT="0" distB="0" distL="0" distR="0" wp14:anchorId="0A7BFE29" wp14:editId="51D228B6">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26">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484B95EA" w14:textId="77777777" w:rsidR="00BF0A07" w:rsidRDefault="00BF0A07" w:rsidP="00BF0A07">
      <w:pPr>
        <w:pStyle w:val="Paragrafoelenco"/>
        <w:rPr>
          <w:sz w:val="20"/>
          <w:szCs w:val="20"/>
        </w:rPr>
      </w:pPr>
    </w:p>
    <w:p w14:paraId="16C2FE10" w14:textId="77777777" w:rsidR="00BF0A07" w:rsidRDefault="00BF0A07" w:rsidP="00BF0A07">
      <w:pPr>
        <w:pStyle w:val="Paragrafoelenco"/>
        <w:rPr>
          <w:sz w:val="20"/>
          <w:szCs w:val="20"/>
        </w:rPr>
      </w:pPr>
    </w:p>
    <w:p w14:paraId="51996D4D" w14:textId="77777777" w:rsidR="00BF0A07" w:rsidRDefault="00BF0A07" w:rsidP="00BF0A07">
      <w:pPr>
        <w:ind w:left="2832" w:firstLine="708"/>
        <w:rPr>
          <w:rStyle w:val="Collegamentoipertestuale"/>
          <w:b/>
          <w:bCs/>
          <w:i/>
          <w:iCs/>
          <w:noProof/>
        </w:rPr>
      </w:pPr>
      <w:r>
        <w:t xml:space="preserve">      </w:t>
      </w:r>
      <w:hyperlink r:id="rId27" w:history="1">
        <w:r w:rsidRPr="00457647">
          <w:rPr>
            <w:rStyle w:val="Collegamentoipertestuale"/>
            <w:b/>
            <w:bCs/>
            <w:i/>
            <w:iCs/>
            <w:noProof/>
          </w:rPr>
          <w:t>info@ibneditore.it</w:t>
        </w:r>
      </w:hyperlink>
    </w:p>
    <w:p w14:paraId="0602F360" w14:textId="77777777" w:rsidR="00BF0A07" w:rsidRDefault="00BF0A07" w:rsidP="00BF0A07">
      <w:pPr>
        <w:pStyle w:val="Nessunaspaziatura"/>
        <w:rPr>
          <w:noProof/>
          <w:sz w:val="18"/>
          <w:szCs w:val="18"/>
        </w:rPr>
      </w:pPr>
    </w:p>
    <w:p w14:paraId="3A3F5988" w14:textId="77777777" w:rsidR="00BF0A07" w:rsidRDefault="00BF0A07" w:rsidP="00BF0A07">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2B5A7DF7" w14:textId="77777777" w:rsidR="00BF0A07" w:rsidRPr="00B62D87" w:rsidRDefault="00BF0A07" w:rsidP="00BF0A07">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499F321D" w14:textId="77777777" w:rsidR="00BF0A07" w:rsidRDefault="00BF0A07" w:rsidP="00BF0A07">
      <w:pPr>
        <w:rPr>
          <w:b/>
          <w:bCs/>
          <w:i/>
          <w:iCs/>
          <w:noProof/>
          <w:color w:val="FF0000"/>
        </w:rPr>
      </w:pPr>
    </w:p>
    <w:p w14:paraId="7B526403" w14:textId="77777777" w:rsidR="00BF0A07" w:rsidRDefault="00BF0A07" w:rsidP="00BF0A07">
      <w:pPr>
        <w:rPr>
          <w:b/>
          <w:bCs/>
          <w:i/>
          <w:iCs/>
          <w:noProof/>
          <w:color w:val="FF0000"/>
        </w:rPr>
      </w:pPr>
    </w:p>
    <w:p w14:paraId="22D3D35C" w14:textId="77777777" w:rsidR="00BF0A07" w:rsidRDefault="00BF0A07" w:rsidP="00BF0A07">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3602519" w14:textId="77777777" w:rsidR="00BF0A07" w:rsidRPr="00D34186" w:rsidRDefault="00BF0A07" w:rsidP="00BF0A07">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28" w:history="1">
        <w:r>
          <w:rPr>
            <w:rStyle w:val="Collegamentoipertestuale"/>
            <w:rFonts w:ascii="Bahnschrift SemiCondensed" w:hAnsi="Bahnschrift SemiCondensed"/>
            <w:sz w:val="24"/>
            <w:szCs w:val="24"/>
          </w:rPr>
          <w:t>antonio.bordoni@yahoo.it</w:t>
        </w:r>
      </w:hyperlink>
    </w:p>
    <w:p w14:paraId="4BBF943A" w14:textId="77777777" w:rsidR="00D42D1D" w:rsidRDefault="00D42D1D" w:rsidP="00D42D1D">
      <w:pPr>
        <w:spacing w:line="240" w:lineRule="auto"/>
        <w:rPr>
          <w:sz w:val="20"/>
          <w:szCs w:val="20"/>
        </w:rPr>
      </w:pPr>
    </w:p>
    <w:p w14:paraId="78E940ED" w14:textId="4D40523E" w:rsidR="00D42D1D" w:rsidRPr="00D42D1D" w:rsidRDefault="00D42D1D" w:rsidP="00CD148B">
      <w:pPr>
        <w:spacing w:line="240" w:lineRule="auto"/>
        <w:jc w:val="center"/>
        <w:rPr>
          <w:sz w:val="20"/>
          <w:szCs w:val="20"/>
        </w:rPr>
      </w:pPr>
    </w:p>
    <w:sectPr w:rsidR="00D42D1D" w:rsidRPr="00D42D1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fthansaText-Light">
    <w:altName w:val="Yu Gothic"/>
    <w:panose1 w:val="00000000000000000000"/>
    <w:charset w:val="80"/>
    <w:family w:val="swiss"/>
    <w:notTrueType/>
    <w:pitch w:val="default"/>
    <w:sig w:usb0="00000001" w:usb1="08070000" w:usb2="00000010" w:usb3="00000000" w:csb0="00020000"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C4CCD"/>
    <w:multiLevelType w:val="multilevel"/>
    <w:tmpl w:val="4216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06620"/>
    <w:multiLevelType w:val="hybridMultilevel"/>
    <w:tmpl w:val="7592CDE4"/>
    <w:lvl w:ilvl="0" w:tplc="D742A69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F450989"/>
    <w:multiLevelType w:val="multilevel"/>
    <w:tmpl w:val="F748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7758986">
    <w:abstractNumId w:val="1"/>
  </w:num>
  <w:num w:numId="2" w16cid:durableId="331883625">
    <w:abstractNumId w:val="2"/>
  </w:num>
  <w:num w:numId="3" w16cid:durableId="674460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F0A"/>
    <w:rsid w:val="00015548"/>
    <w:rsid w:val="000819F0"/>
    <w:rsid w:val="00096A59"/>
    <w:rsid w:val="000E33A7"/>
    <w:rsid w:val="000F04FA"/>
    <w:rsid w:val="001345BD"/>
    <w:rsid w:val="00162F30"/>
    <w:rsid w:val="001B120D"/>
    <w:rsid w:val="001B4387"/>
    <w:rsid w:val="001C2BDF"/>
    <w:rsid w:val="00200BEE"/>
    <w:rsid w:val="00204B23"/>
    <w:rsid w:val="0020645B"/>
    <w:rsid w:val="00221A9B"/>
    <w:rsid w:val="00246549"/>
    <w:rsid w:val="002738A1"/>
    <w:rsid w:val="00297005"/>
    <w:rsid w:val="002A5FFC"/>
    <w:rsid w:val="0030642D"/>
    <w:rsid w:val="00384C79"/>
    <w:rsid w:val="003B7CA7"/>
    <w:rsid w:val="003E5E62"/>
    <w:rsid w:val="004023DD"/>
    <w:rsid w:val="00456597"/>
    <w:rsid w:val="00470878"/>
    <w:rsid w:val="004746D5"/>
    <w:rsid w:val="004A1458"/>
    <w:rsid w:val="004C7D09"/>
    <w:rsid w:val="004D2A23"/>
    <w:rsid w:val="004D4709"/>
    <w:rsid w:val="004E28E0"/>
    <w:rsid w:val="004E7E92"/>
    <w:rsid w:val="00542F0A"/>
    <w:rsid w:val="00560B87"/>
    <w:rsid w:val="00565391"/>
    <w:rsid w:val="00575ED6"/>
    <w:rsid w:val="005A78CB"/>
    <w:rsid w:val="005D66CE"/>
    <w:rsid w:val="005F677A"/>
    <w:rsid w:val="00606912"/>
    <w:rsid w:val="00612CF1"/>
    <w:rsid w:val="006520E4"/>
    <w:rsid w:val="006578CA"/>
    <w:rsid w:val="00666D74"/>
    <w:rsid w:val="00672F9E"/>
    <w:rsid w:val="006818C5"/>
    <w:rsid w:val="00683475"/>
    <w:rsid w:val="006B0599"/>
    <w:rsid w:val="006D104E"/>
    <w:rsid w:val="006F0C98"/>
    <w:rsid w:val="007260F1"/>
    <w:rsid w:val="0076674B"/>
    <w:rsid w:val="007954CB"/>
    <w:rsid w:val="007D0DE5"/>
    <w:rsid w:val="007D7BA6"/>
    <w:rsid w:val="007F2728"/>
    <w:rsid w:val="008360DF"/>
    <w:rsid w:val="0089248E"/>
    <w:rsid w:val="0089682F"/>
    <w:rsid w:val="00926C26"/>
    <w:rsid w:val="00995A7F"/>
    <w:rsid w:val="009B4B43"/>
    <w:rsid w:val="009D704B"/>
    <w:rsid w:val="00A02D56"/>
    <w:rsid w:val="00A05C41"/>
    <w:rsid w:val="00A11498"/>
    <w:rsid w:val="00A3010B"/>
    <w:rsid w:val="00A810C0"/>
    <w:rsid w:val="00AB59E6"/>
    <w:rsid w:val="00AB7881"/>
    <w:rsid w:val="00AC587F"/>
    <w:rsid w:val="00AE2D6D"/>
    <w:rsid w:val="00B210D5"/>
    <w:rsid w:val="00B5730C"/>
    <w:rsid w:val="00B641AD"/>
    <w:rsid w:val="00B741E1"/>
    <w:rsid w:val="00BB1DC1"/>
    <w:rsid w:val="00BB5C5C"/>
    <w:rsid w:val="00BC7B20"/>
    <w:rsid w:val="00BD2749"/>
    <w:rsid w:val="00BF0A07"/>
    <w:rsid w:val="00C31826"/>
    <w:rsid w:val="00C453B0"/>
    <w:rsid w:val="00C727B1"/>
    <w:rsid w:val="00C838E2"/>
    <w:rsid w:val="00CA63B3"/>
    <w:rsid w:val="00CB587E"/>
    <w:rsid w:val="00CD148B"/>
    <w:rsid w:val="00CE215B"/>
    <w:rsid w:val="00D01597"/>
    <w:rsid w:val="00D04650"/>
    <w:rsid w:val="00D42D1D"/>
    <w:rsid w:val="00D64EAB"/>
    <w:rsid w:val="00D74327"/>
    <w:rsid w:val="00D86EC6"/>
    <w:rsid w:val="00DE068D"/>
    <w:rsid w:val="00E05FED"/>
    <w:rsid w:val="00E41467"/>
    <w:rsid w:val="00E506F4"/>
    <w:rsid w:val="00E7471C"/>
    <w:rsid w:val="00E7745C"/>
    <w:rsid w:val="00E827B7"/>
    <w:rsid w:val="00ED591C"/>
    <w:rsid w:val="00EE0E3F"/>
    <w:rsid w:val="00EE7EFA"/>
    <w:rsid w:val="00EF0A2A"/>
    <w:rsid w:val="00F06ABB"/>
    <w:rsid w:val="00F32F6F"/>
    <w:rsid w:val="00F6447D"/>
    <w:rsid w:val="00F661F8"/>
    <w:rsid w:val="00F75126"/>
    <w:rsid w:val="00F95412"/>
    <w:rsid w:val="00FC108E"/>
    <w:rsid w:val="00FE72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8C3E7"/>
  <w15:chartTrackingRefBased/>
  <w15:docId w15:val="{5F231C71-9D58-444C-8F5E-FC9F3F51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F0C98"/>
    <w:pPr>
      <w:ind w:left="720"/>
      <w:contextualSpacing/>
    </w:pPr>
  </w:style>
  <w:style w:type="character" w:styleId="Collegamentoipertestuale">
    <w:name w:val="Hyperlink"/>
    <w:basedOn w:val="Carpredefinitoparagrafo"/>
    <w:uiPriority w:val="99"/>
    <w:unhideWhenUsed/>
    <w:rsid w:val="00384C79"/>
    <w:rPr>
      <w:color w:val="0563C1" w:themeColor="hyperlink"/>
      <w:u w:val="single"/>
    </w:rPr>
  </w:style>
  <w:style w:type="character" w:styleId="Menzionenonrisolta">
    <w:name w:val="Unresolved Mention"/>
    <w:basedOn w:val="Carpredefinitoparagrafo"/>
    <w:uiPriority w:val="99"/>
    <w:semiHidden/>
    <w:unhideWhenUsed/>
    <w:rsid w:val="00384C79"/>
    <w:rPr>
      <w:color w:val="605E5C"/>
      <w:shd w:val="clear" w:color="auto" w:fill="E1DFDD"/>
    </w:rPr>
  </w:style>
  <w:style w:type="paragraph" w:styleId="NormaleWeb">
    <w:name w:val="Normal (Web)"/>
    <w:basedOn w:val="Normale"/>
    <w:uiPriority w:val="99"/>
    <w:semiHidden/>
    <w:unhideWhenUsed/>
    <w:rsid w:val="00A05C41"/>
    <w:rPr>
      <w:rFonts w:ascii="Times New Roman" w:hAnsi="Times New Roman" w:cs="Times New Roman"/>
      <w:sz w:val="24"/>
      <w:szCs w:val="24"/>
    </w:rPr>
  </w:style>
  <w:style w:type="paragraph" w:styleId="Nessunaspaziatura">
    <w:name w:val="No Spacing"/>
    <w:uiPriority w:val="1"/>
    <w:qFormat/>
    <w:rsid w:val="00BF0A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18607">
      <w:bodyDiv w:val="1"/>
      <w:marLeft w:val="0"/>
      <w:marRight w:val="0"/>
      <w:marTop w:val="0"/>
      <w:marBottom w:val="0"/>
      <w:divBdr>
        <w:top w:val="none" w:sz="0" w:space="0" w:color="auto"/>
        <w:left w:val="none" w:sz="0" w:space="0" w:color="auto"/>
        <w:bottom w:val="none" w:sz="0" w:space="0" w:color="auto"/>
        <w:right w:val="none" w:sz="0" w:space="0" w:color="auto"/>
      </w:divBdr>
      <w:divsChild>
        <w:div w:id="1100756225">
          <w:marLeft w:val="0"/>
          <w:marRight w:val="0"/>
          <w:marTop w:val="0"/>
          <w:marBottom w:val="0"/>
          <w:divBdr>
            <w:top w:val="none" w:sz="0" w:space="0" w:color="auto"/>
            <w:left w:val="none" w:sz="0" w:space="0" w:color="auto"/>
            <w:bottom w:val="none" w:sz="0" w:space="0" w:color="auto"/>
            <w:right w:val="none" w:sz="0" w:space="0" w:color="auto"/>
          </w:divBdr>
          <w:divsChild>
            <w:div w:id="350231559">
              <w:marLeft w:val="0"/>
              <w:marRight w:val="0"/>
              <w:marTop w:val="0"/>
              <w:marBottom w:val="75"/>
              <w:divBdr>
                <w:top w:val="none" w:sz="0" w:space="0" w:color="auto"/>
                <w:left w:val="none" w:sz="0" w:space="0" w:color="auto"/>
                <w:bottom w:val="none" w:sz="0" w:space="0" w:color="auto"/>
                <w:right w:val="none" w:sz="0" w:space="0" w:color="auto"/>
              </w:divBdr>
            </w:div>
          </w:divsChild>
        </w:div>
        <w:div w:id="2073963201">
          <w:marLeft w:val="0"/>
          <w:marRight w:val="0"/>
          <w:marTop w:val="150"/>
          <w:marBottom w:val="150"/>
          <w:divBdr>
            <w:top w:val="none" w:sz="0" w:space="0" w:color="auto"/>
            <w:left w:val="none" w:sz="0" w:space="0" w:color="auto"/>
            <w:bottom w:val="none" w:sz="0" w:space="0" w:color="auto"/>
            <w:right w:val="none" w:sz="0" w:space="0" w:color="auto"/>
          </w:divBdr>
        </w:div>
        <w:div w:id="932325719">
          <w:marLeft w:val="-300"/>
          <w:marRight w:val="0"/>
          <w:marTop w:val="0"/>
          <w:marBottom w:val="150"/>
          <w:divBdr>
            <w:top w:val="none" w:sz="0" w:space="0" w:color="auto"/>
            <w:left w:val="none" w:sz="0" w:space="0" w:color="auto"/>
            <w:bottom w:val="none" w:sz="0" w:space="0" w:color="auto"/>
            <w:right w:val="none" w:sz="0" w:space="0" w:color="auto"/>
          </w:divBdr>
          <w:divsChild>
            <w:div w:id="1464075059">
              <w:marLeft w:val="0"/>
              <w:marRight w:val="0"/>
              <w:marTop w:val="0"/>
              <w:marBottom w:val="0"/>
              <w:divBdr>
                <w:top w:val="none" w:sz="0" w:space="0" w:color="auto"/>
                <w:left w:val="none" w:sz="0" w:space="0" w:color="auto"/>
                <w:bottom w:val="none" w:sz="0" w:space="0" w:color="auto"/>
                <w:right w:val="none" w:sz="0" w:space="0" w:color="auto"/>
              </w:divBdr>
              <w:divsChild>
                <w:div w:id="496388370">
                  <w:marLeft w:val="0"/>
                  <w:marRight w:val="0"/>
                  <w:marTop w:val="0"/>
                  <w:marBottom w:val="0"/>
                  <w:divBdr>
                    <w:top w:val="none" w:sz="0" w:space="0" w:color="auto"/>
                    <w:left w:val="none" w:sz="0" w:space="0" w:color="auto"/>
                    <w:bottom w:val="none" w:sz="0" w:space="0" w:color="auto"/>
                    <w:right w:val="none" w:sz="0" w:space="0" w:color="auto"/>
                  </w:divBdr>
                  <w:divsChild>
                    <w:div w:id="1125275348">
                      <w:marLeft w:val="0"/>
                      <w:marRight w:val="0"/>
                      <w:marTop w:val="0"/>
                      <w:marBottom w:val="0"/>
                      <w:divBdr>
                        <w:top w:val="none" w:sz="0" w:space="0" w:color="auto"/>
                        <w:left w:val="none" w:sz="0" w:space="0" w:color="auto"/>
                        <w:bottom w:val="none" w:sz="0" w:space="0" w:color="auto"/>
                        <w:right w:val="none" w:sz="0" w:space="0" w:color="auto"/>
                      </w:divBdr>
                      <w:divsChild>
                        <w:div w:id="2022537643">
                          <w:marLeft w:val="-150"/>
                          <w:marRight w:val="0"/>
                          <w:marTop w:val="0"/>
                          <w:marBottom w:val="0"/>
                          <w:divBdr>
                            <w:top w:val="none" w:sz="0" w:space="0" w:color="auto"/>
                            <w:left w:val="none" w:sz="0" w:space="0" w:color="auto"/>
                            <w:bottom w:val="none" w:sz="0" w:space="0" w:color="auto"/>
                            <w:right w:val="none" w:sz="0" w:space="0" w:color="auto"/>
                          </w:divBdr>
                          <w:divsChild>
                            <w:div w:id="1411776926">
                              <w:marLeft w:val="0"/>
                              <w:marRight w:val="0"/>
                              <w:marTop w:val="0"/>
                              <w:marBottom w:val="0"/>
                              <w:divBdr>
                                <w:top w:val="none" w:sz="0" w:space="0" w:color="auto"/>
                                <w:left w:val="none" w:sz="0" w:space="0" w:color="auto"/>
                                <w:bottom w:val="none" w:sz="0" w:space="0" w:color="auto"/>
                                <w:right w:val="none" w:sz="0" w:space="0" w:color="auto"/>
                              </w:divBdr>
                            </w:div>
                            <w:div w:id="197665170">
                              <w:marLeft w:val="0"/>
                              <w:marRight w:val="0"/>
                              <w:marTop w:val="0"/>
                              <w:marBottom w:val="0"/>
                              <w:divBdr>
                                <w:top w:val="none" w:sz="0" w:space="0" w:color="auto"/>
                                <w:left w:val="none" w:sz="0" w:space="0" w:color="auto"/>
                                <w:bottom w:val="none" w:sz="0" w:space="0" w:color="auto"/>
                                <w:right w:val="none" w:sz="0" w:space="0" w:color="auto"/>
                              </w:divBdr>
                              <w:divsChild>
                                <w:div w:id="333651290">
                                  <w:marLeft w:val="0"/>
                                  <w:marRight w:val="0"/>
                                  <w:marTop w:val="0"/>
                                  <w:marBottom w:val="0"/>
                                  <w:divBdr>
                                    <w:top w:val="none" w:sz="0" w:space="0" w:color="auto"/>
                                    <w:left w:val="none" w:sz="0" w:space="0" w:color="auto"/>
                                    <w:bottom w:val="none" w:sz="0" w:space="0" w:color="auto"/>
                                    <w:right w:val="none" w:sz="0" w:space="0" w:color="auto"/>
                                  </w:divBdr>
                                  <w:divsChild>
                                    <w:div w:id="1608468726">
                                      <w:marLeft w:val="0"/>
                                      <w:marRight w:val="0"/>
                                      <w:marTop w:val="0"/>
                                      <w:marBottom w:val="0"/>
                                      <w:divBdr>
                                        <w:top w:val="none" w:sz="0" w:space="0" w:color="auto"/>
                                        <w:left w:val="none" w:sz="0" w:space="0" w:color="auto"/>
                                        <w:bottom w:val="none" w:sz="0" w:space="0" w:color="auto"/>
                                        <w:right w:val="none" w:sz="0" w:space="0" w:color="auto"/>
                                      </w:divBdr>
                                      <w:divsChild>
                                        <w:div w:id="60640197">
                                          <w:marLeft w:val="0"/>
                                          <w:marRight w:val="0"/>
                                          <w:marTop w:val="0"/>
                                          <w:marBottom w:val="0"/>
                                          <w:divBdr>
                                            <w:top w:val="none" w:sz="0" w:space="0" w:color="auto"/>
                                            <w:left w:val="none" w:sz="0" w:space="0" w:color="auto"/>
                                            <w:bottom w:val="none" w:sz="0" w:space="0" w:color="auto"/>
                                            <w:right w:val="none" w:sz="0" w:space="0" w:color="auto"/>
                                          </w:divBdr>
                                          <w:divsChild>
                                            <w:div w:id="794372819">
                                              <w:marLeft w:val="0"/>
                                              <w:marRight w:val="0"/>
                                              <w:marTop w:val="0"/>
                                              <w:marBottom w:val="0"/>
                                              <w:divBdr>
                                                <w:top w:val="none" w:sz="0" w:space="0" w:color="auto"/>
                                                <w:left w:val="none" w:sz="0" w:space="0" w:color="auto"/>
                                                <w:bottom w:val="none" w:sz="0" w:space="0" w:color="auto"/>
                                                <w:right w:val="none" w:sz="0" w:space="0" w:color="auto"/>
                                              </w:divBdr>
                                              <w:divsChild>
                                                <w:div w:id="25520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943440">
      <w:bodyDiv w:val="1"/>
      <w:marLeft w:val="0"/>
      <w:marRight w:val="0"/>
      <w:marTop w:val="0"/>
      <w:marBottom w:val="0"/>
      <w:divBdr>
        <w:top w:val="none" w:sz="0" w:space="0" w:color="auto"/>
        <w:left w:val="none" w:sz="0" w:space="0" w:color="auto"/>
        <w:bottom w:val="none" w:sz="0" w:space="0" w:color="auto"/>
        <w:right w:val="none" w:sz="0" w:space="0" w:color="auto"/>
      </w:divBdr>
      <w:divsChild>
        <w:div w:id="246774184">
          <w:marLeft w:val="0"/>
          <w:marRight w:val="0"/>
          <w:marTop w:val="0"/>
          <w:marBottom w:val="0"/>
          <w:divBdr>
            <w:top w:val="none" w:sz="0" w:space="0" w:color="auto"/>
            <w:left w:val="none" w:sz="0" w:space="0" w:color="auto"/>
            <w:bottom w:val="none" w:sz="0" w:space="0" w:color="auto"/>
            <w:right w:val="none" w:sz="0" w:space="0" w:color="auto"/>
          </w:divBdr>
          <w:divsChild>
            <w:div w:id="389690789">
              <w:marLeft w:val="0"/>
              <w:marRight w:val="0"/>
              <w:marTop w:val="0"/>
              <w:marBottom w:val="75"/>
              <w:divBdr>
                <w:top w:val="none" w:sz="0" w:space="0" w:color="auto"/>
                <w:left w:val="none" w:sz="0" w:space="0" w:color="auto"/>
                <w:bottom w:val="none" w:sz="0" w:space="0" w:color="auto"/>
                <w:right w:val="none" w:sz="0" w:space="0" w:color="auto"/>
              </w:divBdr>
            </w:div>
          </w:divsChild>
        </w:div>
        <w:div w:id="1189637486">
          <w:marLeft w:val="0"/>
          <w:marRight w:val="0"/>
          <w:marTop w:val="150"/>
          <w:marBottom w:val="150"/>
          <w:divBdr>
            <w:top w:val="none" w:sz="0" w:space="0" w:color="auto"/>
            <w:left w:val="none" w:sz="0" w:space="0" w:color="auto"/>
            <w:bottom w:val="none" w:sz="0" w:space="0" w:color="auto"/>
            <w:right w:val="none" w:sz="0" w:space="0" w:color="auto"/>
          </w:divBdr>
        </w:div>
        <w:div w:id="279341058">
          <w:marLeft w:val="-300"/>
          <w:marRight w:val="0"/>
          <w:marTop w:val="0"/>
          <w:marBottom w:val="150"/>
          <w:divBdr>
            <w:top w:val="none" w:sz="0" w:space="0" w:color="auto"/>
            <w:left w:val="none" w:sz="0" w:space="0" w:color="auto"/>
            <w:bottom w:val="none" w:sz="0" w:space="0" w:color="auto"/>
            <w:right w:val="none" w:sz="0" w:space="0" w:color="auto"/>
          </w:divBdr>
          <w:divsChild>
            <w:div w:id="1717268071">
              <w:marLeft w:val="0"/>
              <w:marRight w:val="0"/>
              <w:marTop w:val="0"/>
              <w:marBottom w:val="0"/>
              <w:divBdr>
                <w:top w:val="none" w:sz="0" w:space="0" w:color="auto"/>
                <w:left w:val="none" w:sz="0" w:space="0" w:color="auto"/>
                <w:bottom w:val="none" w:sz="0" w:space="0" w:color="auto"/>
                <w:right w:val="none" w:sz="0" w:space="0" w:color="auto"/>
              </w:divBdr>
              <w:divsChild>
                <w:div w:id="958410521">
                  <w:marLeft w:val="0"/>
                  <w:marRight w:val="0"/>
                  <w:marTop w:val="0"/>
                  <w:marBottom w:val="0"/>
                  <w:divBdr>
                    <w:top w:val="none" w:sz="0" w:space="0" w:color="auto"/>
                    <w:left w:val="none" w:sz="0" w:space="0" w:color="auto"/>
                    <w:bottom w:val="none" w:sz="0" w:space="0" w:color="auto"/>
                    <w:right w:val="none" w:sz="0" w:space="0" w:color="auto"/>
                  </w:divBdr>
                  <w:divsChild>
                    <w:div w:id="1531451241">
                      <w:marLeft w:val="0"/>
                      <w:marRight w:val="0"/>
                      <w:marTop w:val="0"/>
                      <w:marBottom w:val="0"/>
                      <w:divBdr>
                        <w:top w:val="none" w:sz="0" w:space="0" w:color="auto"/>
                        <w:left w:val="none" w:sz="0" w:space="0" w:color="auto"/>
                        <w:bottom w:val="none" w:sz="0" w:space="0" w:color="auto"/>
                        <w:right w:val="none" w:sz="0" w:space="0" w:color="auto"/>
                      </w:divBdr>
                      <w:divsChild>
                        <w:div w:id="2051957199">
                          <w:marLeft w:val="-150"/>
                          <w:marRight w:val="0"/>
                          <w:marTop w:val="0"/>
                          <w:marBottom w:val="0"/>
                          <w:divBdr>
                            <w:top w:val="none" w:sz="0" w:space="0" w:color="auto"/>
                            <w:left w:val="none" w:sz="0" w:space="0" w:color="auto"/>
                            <w:bottom w:val="none" w:sz="0" w:space="0" w:color="auto"/>
                            <w:right w:val="none" w:sz="0" w:space="0" w:color="auto"/>
                          </w:divBdr>
                          <w:divsChild>
                            <w:div w:id="1153523376">
                              <w:marLeft w:val="0"/>
                              <w:marRight w:val="0"/>
                              <w:marTop w:val="0"/>
                              <w:marBottom w:val="0"/>
                              <w:divBdr>
                                <w:top w:val="none" w:sz="0" w:space="0" w:color="auto"/>
                                <w:left w:val="none" w:sz="0" w:space="0" w:color="auto"/>
                                <w:bottom w:val="none" w:sz="0" w:space="0" w:color="auto"/>
                                <w:right w:val="none" w:sz="0" w:space="0" w:color="auto"/>
                              </w:divBdr>
                            </w:div>
                            <w:div w:id="655188031">
                              <w:marLeft w:val="0"/>
                              <w:marRight w:val="0"/>
                              <w:marTop w:val="0"/>
                              <w:marBottom w:val="0"/>
                              <w:divBdr>
                                <w:top w:val="none" w:sz="0" w:space="0" w:color="auto"/>
                                <w:left w:val="none" w:sz="0" w:space="0" w:color="auto"/>
                                <w:bottom w:val="none" w:sz="0" w:space="0" w:color="auto"/>
                                <w:right w:val="none" w:sz="0" w:space="0" w:color="auto"/>
                              </w:divBdr>
                              <w:divsChild>
                                <w:div w:id="486096708">
                                  <w:marLeft w:val="0"/>
                                  <w:marRight w:val="0"/>
                                  <w:marTop w:val="0"/>
                                  <w:marBottom w:val="0"/>
                                  <w:divBdr>
                                    <w:top w:val="none" w:sz="0" w:space="0" w:color="auto"/>
                                    <w:left w:val="none" w:sz="0" w:space="0" w:color="auto"/>
                                    <w:bottom w:val="none" w:sz="0" w:space="0" w:color="auto"/>
                                    <w:right w:val="none" w:sz="0" w:space="0" w:color="auto"/>
                                  </w:divBdr>
                                  <w:divsChild>
                                    <w:div w:id="1537618905">
                                      <w:marLeft w:val="0"/>
                                      <w:marRight w:val="0"/>
                                      <w:marTop w:val="0"/>
                                      <w:marBottom w:val="0"/>
                                      <w:divBdr>
                                        <w:top w:val="none" w:sz="0" w:space="0" w:color="auto"/>
                                        <w:left w:val="none" w:sz="0" w:space="0" w:color="auto"/>
                                        <w:bottom w:val="none" w:sz="0" w:space="0" w:color="auto"/>
                                        <w:right w:val="none" w:sz="0" w:space="0" w:color="auto"/>
                                      </w:divBdr>
                                      <w:divsChild>
                                        <w:div w:id="375466866">
                                          <w:marLeft w:val="0"/>
                                          <w:marRight w:val="0"/>
                                          <w:marTop w:val="0"/>
                                          <w:marBottom w:val="0"/>
                                          <w:divBdr>
                                            <w:top w:val="none" w:sz="0" w:space="0" w:color="auto"/>
                                            <w:left w:val="none" w:sz="0" w:space="0" w:color="auto"/>
                                            <w:bottom w:val="none" w:sz="0" w:space="0" w:color="auto"/>
                                            <w:right w:val="none" w:sz="0" w:space="0" w:color="auto"/>
                                          </w:divBdr>
                                          <w:divsChild>
                                            <w:div w:id="106194148">
                                              <w:marLeft w:val="0"/>
                                              <w:marRight w:val="0"/>
                                              <w:marTop w:val="0"/>
                                              <w:marBottom w:val="0"/>
                                              <w:divBdr>
                                                <w:top w:val="none" w:sz="0" w:space="0" w:color="auto"/>
                                                <w:left w:val="none" w:sz="0" w:space="0" w:color="auto"/>
                                                <w:bottom w:val="none" w:sz="0" w:space="0" w:color="auto"/>
                                                <w:right w:val="none" w:sz="0" w:space="0" w:color="auto"/>
                                              </w:divBdr>
                                              <w:divsChild>
                                                <w:div w:id="781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969660">
      <w:bodyDiv w:val="1"/>
      <w:marLeft w:val="0"/>
      <w:marRight w:val="0"/>
      <w:marTop w:val="0"/>
      <w:marBottom w:val="0"/>
      <w:divBdr>
        <w:top w:val="none" w:sz="0" w:space="0" w:color="auto"/>
        <w:left w:val="none" w:sz="0" w:space="0" w:color="auto"/>
        <w:bottom w:val="none" w:sz="0" w:space="0" w:color="auto"/>
        <w:right w:val="none" w:sz="0" w:space="0" w:color="auto"/>
      </w:divBdr>
    </w:div>
    <w:div w:id="795872114">
      <w:bodyDiv w:val="1"/>
      <w:marLeft w:val="0"/>
      <w:marRight w:val="0"/>
      <w:marTop w:val="0"/>
      <w:marBottom w:val="0"/>
      <w:divBdr>
        <w:top w:val="none" w:sz="0" w:space="0" w:color="auto"/>
        <w:left w:val="none" w:sz="0" w:space="0" w:color="auto"/>
        <w:bottom w:val="none" w:sz="0" w:space="0" w:color="auto"/>
        <w:right w:val="none" w:sz="0" w:space="0" w:color="auto"/>
      </w:divBdr>
    </w:div>
    <w:div w:id="1135639557">
      <w:bodyDiv w:val="1"/>
      <w:marLeft w:val="0"/>
      <w:marRight w:val="0"/>
      <w:marTop w:val="0"/>
      <w:marBottom w:val="0"/>
      <w:divBdr>
        <w:top w:val="none" w:sz="0" w:space="0" w:color="auto"/>
        <w:left w:val="none" w:sz="0" w:space="0" w:color="auto"/>
        <w:bottom w:val="none" w:sz="0" w:space="0" w:color="auto"/>
        <w:right w:val="none" w:sz="0" w:space="0" w:color="auto"/>
      </w:divBdr>
    </w:div>
    <w:div w:id="180330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2002" TargetMode="External"/><Relationship Id="rId13" Type="http://schemas.openxmlformats.org/officeDocument/2006/relationships/image" Target="media/image3.jpg"/><Relationship Id="rId18" Type="http://schemas.openxmlformats.org/officeDocument/2006/relationships/hyperlink" Target="https://en.wikipedia.org/wiki/Saab_2000"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en.wikipedia.org/wiki/Swiss_Global_Air_Lines" TargetMode="External"/><Relationship Id="rId7" Type="http://schemas.openxmlformats.org/officeDocument/2006/relationships/hyperlink" Target="https://it.wikipedia.org/wiki/1931" TargetMode="External"/><Relationship Id="rId12" Type="http://schemas.openxmlformats.org/officeDocument/2006/relationships/hyperlink" Target="https://it.wikipedia.org/w/index.php?title=Miles_and_More&amp;action=edit&amp;redlink=1" TargetMode="External"/><Relationship Id="rId17" Type="http://schemas.openxmlformats.org/officeDocument/2006/relationships/hyperlink" Target="https://en.wikipedia.org/wiki/Saab_340" TargetMode="External"/><Relationship Id="rId25" Type="http://schemas.openxmlformats.org/officeDocument/2006/relationships/hyperlink" Target="http://www.Aviation-Industry-News.com" TargetMode="External"/><Relationship Id="rId2" Type="http://schemas.openxmlformats.org/officeDocument/2006/relationships/styles" Target="styles.xml"/><Relationship Id="rId16" Type="http://schemas.openxmlformats.org/officeDocument/2006/relationships/hyperlink" Target="https://en.wikipedia.org/wiki/Embraer_ERJ_family" TargetMode="External"/><Relationship Id="rId20" Type="http://schemas.openxmlformats.org/officeDocument/2006/relationships/hyperlink" Target="https://en.wikipedia.org/wiki/Subsidiar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it.wikipedia.org/wiki/Star_Alliance" TargetMode="External"/><Relationship Id="rId24"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hyperlink" Target="https://en.wikipedia.org/wiki/Embraer" TargetMode="External"/><Relationship Id="rId23" Type="http://schemas.openxmlformats.org/officeDocument/2006/relationships/image" Target="media/image5.jpg"/><Relationship Id="rId28" Type="http://schemas.openxmlformats.org/officeDocument/2006/relationships/hyperlink" Target="mailto:antonio.bordoni@yahoo.it" TargetMode="External"/><Relationship Id="rId10" Type="http://schemas.openxmlformats.org/officeDocument/2006/relationships/hyperlink" Target="https://it.wikipedia.org/wiki/Lufthansa_Group" TargetMode="External"/><Relationship Id="rId19" Type="http://schemas.openxmlformats.org/officeDocument/2006/relationships/hyperlink" Target="https://en.wikipedia.org/wiki/British_Aerospace_146" TargetMode="External"/><Relationship Id="rId4" Type="http://schemas.openxmlformats.org/officeDocument/2006/relationships/webSettings" Target="webSettings.xml"/><Relationship Id="rId9" Type="http://schemas.openxmlformats.org/officeDocument/2006/relationships/hyperlink" Target="https://it.wikipedia.org/wiki/Swiss" TargetMode="External"/><Relationship Id="rId14" Type="http://schemas.openxmlformats.org/officeDocument/2006/relationships/image" Target="media/image4.jpg"/><Relationship Id="rId22" Type="http://schemas.openxmlformats.org/officeDocument/2006/relationships/hyperlink" Target="https://en.wikipedia.org/wiki/Boeing_777" TargetMode="External"/><Relationship Id="rId27" Type="http://schemas.openxmlformats.org/officeDocument/2006/relationships/hyperlink" Target="mailto:info@ibneditore.it"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1607</TotalTime>
  <Pages>8</Pages>
  <Words>3126</Words>
  <Characters>17821</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66</cp:revision>
  <dcterms:created xsi:type="dcterms:W3CDTF">2024-11-14T08:06:00Z</dcterms:created>
  <dcterms:modified xsi:type="dcterms:W3CDTF">2024-11-20T13:55:00Z</dcterms:modified>
</cp:coreProperties>
</file>