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15637BC2" w14:textId="77777777" w:rsidR="00C97483" w:rsidRPr="008A1474" w:rsidRDefault="00C97483" w:rsidP="00C97483">
      <w:pPr>
        <w:ind w:left="708" w:firstLine="708"/>
        <w:rPr>
          <w:b/>
          <w:bCs/>
          <w:color w:val="0070C0"/>
          <w:sz w:val="28"/>
          <w:szCs w:val="28"/>
        </w:rPr>
      </w:pPr>
      <w:r w:rsidRPr="008A1474">
        <w:rPr>
          <w:b/>
          <w:bCs/>
          <w:color w:val="0070C0"/>
          <w:sz w:val="28"/>
          <w:szCs w:val="28"/>
        </w:rPr>
        <w:t>COME LA IAG (BA/IB) HA SUPERATO IL NODO BREXIT</w:t>
      </w:r>
    </w:p>
    <w:p w14:paraId="248F7F72" w14:textId="77777777" w:rsidR="00C97483" w:rsidRDefault="00C97483" w:rsidP="00C97483"/>
    <w:p w14:paraId="3018F435" w14:textId="77777777" w:rsidR="00C97483" w:rsidRPr="009F54F1" w:rsidRDefault="00C97483" w:rsidP="00C97483">
      <w:pPr>
        <w:rPr>
          <w:rFonts w:cstheme="minorHAnsi"/>
          <w:sz w:val="24"/>
          <w:szCs w:val="24"/>
        </w:rPr>
      </w:pPr>
      <w:r w:rsidRPr="00D54C15">
        <w:rPr>
          <w:sz w:val="24"/>
          <w:szCs w:val="24"/>
        </w:rPr>
        <w:t xml:space="preserve">Certo che di terrore ne era stato diffuso a non finire. </w:t>
      </w:r>
      <w:r>
        <w:rPr>
          <w:sz w:val="24"/>
          <w:szCs w:val="24"/>
        </w:rPr>
        <w:t>Parliamo della tragica fine che attendeva</w:t>
      </w:r>
      <w:r w:rsidRPr="00D54C15">
        <w:rPr>
          <w:sz w:val="24"/>
          <w:szCs w:val="24"/>
        </w:rPr>
        <w:t xml:space="preserve"> il vettore di bandiera britannico</w:t>
      </w:r>
      <w:r>
        <w:rPr>
          <w:sz w:val="24"/>
          <w:szCs w:val="24"/>
        </w:rPr>
        <w:t xml:space="preserve"> una volta che l’Inghilterra fosse uscita</w:t>
      </w:r>
      <w:r w:rsidRPr="00D54C15">
        <w:rPr>
          <w:sz w:val="24"/>
          <w:szCs w:val="24"/>
        </w:rPr>
        <w:t xml:space="preserve"> dalla UE</w:t>
      </w:r>
      <w:r>
        <w:rPr>
          <w:sz w:val="24"/>
          <w:szCs w:val="24"/>
        </w:rPr>
        <w:t>, funeste previsioni diramate dalle Cassandre di turno.</w:t>
      </w:r>
      <w:r w:rsidRPr="009F54F1">
        <w:rPr>
          <w:rFonts w:cstheme="minorHAnsi"/>
          <w:color w:val="1A1A1A"/>
          <w:sz w:val="24"/>
          <w:szCs w:val="24"/>
          <w:shd w:val="clear" w:color="auto" w:fill="FFFFFF"/>
        </w:rPr>
        <w:t xml:space="preserve"> </w:t>
      </w:r>
      <w:r>
        <w:rPr>
          <w:rFonts w:cstheme="minorHAnsi"/>
          <w:color w:val="1A1A1A"/>
          <w:sz w:val="24"/>
          <w:szCs w:val="24"/>
          <w:shd w:val="clear" w:color="auto" w:fill="FFFFFF"/>
        </w:rPr>
        <w:t>Si sapeva che l</w:t>
      </w:r>
      <w:r w:rsidRPr="009F54F1">
        <w:rPr>
          <w:rFonts w:cstheme="minorHAnsi"/>
          <w:color w:val="1A1A1A"/>
          <w:sz w:val="24"/>
          <w:szCs w:val="24"/>
          <w:shd w:val="clear" w:color="auto" w:fill="FFFFFF"/>
        </w:rPr>
        <w:t xml:space="preserve">e compagnie aeree che non hanno almeno il 50% della proprietà in mano a investitori europei non sono considerate europee e non hanno quindi diritto alle licenze operative negoziate a livello comunitario. </w:t>
      </w:r>
      <w:r>
        <w:rPr>
          <w:rFonts w:cstheme="minorHAnsi"/>
          <w:color w:val="1A1A1A"/>
          <w:sz w:val="24"/>
          <w:szCs w:val="24"/>
          <w:shd w:val="clear" w:color="auto" w:fill="FFFFFF"/>
        </w:rPr>
        <w:t>Quindi erano a rischio non</w:t>
      </w:r>
      <w:r w:rsidRPr="009F54F1">
        <w:rPr>
          <w:rFonts w:cstheme="minorHAnsi"/>
          <w:color w:val="1A1A1A"/>
          <w:sz w:val="24"/>
          <w:szCs w:val="24"/>
          <w:shd w:val="clear" w:color="auto" w:fill="FFFFFF"/>
        </w:rPr>
        <w:t xml:space="preserve"> solo i diritti di volo all'interno del territorio Ue ma </w:t>
      </w:r>
      <w:proofErr w:type="gramStart"/>
      <w:r w:rsidRPr="009F54F1">
        <w:rPr>
          <w:rFonts w:cstheme="minorHAnsi"/>
          <w:color w:val="1A1A1A"/>
          <w:sz w:val="24"/>
          <w:szCs w:val="24"/>
          <w:shd w:val="clear" w:color="auto" w:fill="FFFFFF"/>
        </w:rPr>
        <w:t>anche  importanti</w:t>
      </w:r>
      <w:proofErr w:type="gramEnd"/>
      <w:r w:rsidRPr="009F54F1">
        <w:rPr>
          <w:rFonts w:cstheme="minorHAnsi"/>
          <w:color w:val="1A1A1A"/>
          <w:sz w:val="24"/>
          <w:szCs w:val="24"/>
          <w:shd w:val="clear" w:color="auto" w:fill="FFFFFF"/>
        </w:rPr>
        <w:t xml:space="preserve"> convenzioni internazionali, come, per citarne una, l'accordo bilaterale con gli Usa per i voli transoceanici.</w:t>
      </w:r>
      <w:r>
        <w:rPr>
          <w:rFonts w:cstheme="minorHAnsi"/>
          <w:color w:val="1A1A1A"/>
          <w:sz w:val="24"/>
          <w:szCs w:val="24"/>
          <w:shd w:val="clear" w:color="auto" w:fill="FFFFFF"/>
        </w:rPr>
        <w:t xml:space="preserve"> La compagnia per la quale più si temeva era la British Airways.</w:t>
      </w:r>
    </w:p>
    <w:p w14:paraId="485D6D25" w14:textId="17DCCB55" w:rsidR="00C97483" w:rsidRPr="00C97483" w:rsidRDefault="00C97483" w:rsidP="00C97483">
      <w:pPr>
        <w:jc w:val="center"/>
        <w:rPr>
          <w:sz w:val="16"/>
          <w:szCs w:val="16"/>
        </w:rPr>
      </w:pPr>
      <w:r w:rsidRPr="00D54C15">
        <w:rPr>
          <w:noProof/>
          <w:bdr w:val="single" w:sz="12" w:space="0" w:color="auto"/>
        </w:rPr>
        <w:drawing>
          <wp:inline distT="0" distB="0" distL="0" distR="0" wp14:anchorId="31402ADF" wp14:editId="05B9885A">
            <wp:extent cx="3484800" cy="1191600"/>
            <wp:effectExtent l="0" t="0" r="1905" b="8890"/>
            <wp:docPr id="1392174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7419" name="Immagine 139217419"/>
                    <pic:cNvPicPr/>
                  </pic:nvPicPr>
                  <pic:blipFill>
                    <a:blip r:embed="rId5">
                      <a:extLst>
                        <a:ext uri="{28A0092B-C50C-407E-A947-70E740481C1C}">
                          <a14:useLocalDpi xmlns:a14="http://schemas.microsoft.com/office/drawing/2010/main" val="0"/>
                        </a:ext>
                      </a:extLst>
                    </a:blip>
                    <a:stretch>
                      <a:fillRect/>
                    </a:stretch>
                  </pic:blipFill>
                  <pic:spPr>
                    <a:xfrm>
                      <a:off x="0" y="0"/>
                      <a:ext cx="3484800" cy="1191600"/>
                    </a:xfrm>
                    <a:prstGeom prst="rect">
                      <a:avLst/>
                    </a:prstGeom>
                  </pic:spPr>
                </pic:pic>
              </a:graphicData>
            </a:graphic>
          </wp:inline>
        </w:drawing>
      </w:r>
      <w:r>
        <w:rPr>
          <w:sz w:val="16"/>
          <w:szCs w:val="16"/>
        </w:rPr>
        <w:t xml:space="preserve"> </w:t>
      </w:r>
      <w:r w:rsidRPr="00C97483">
        <w:rPr>
          <w:color w:val="FF0000"/>
          <w:sz w:val="16"/>
          <w:szCs w:val="16"/>
        </w:rPr>
        <w:t>(1)</w:t>
      </w:r>
    </w:p>
    <w:p w14:paraId="433100C1" w14:textId="77777777" w:rsidR="00C97483" w:rsidRDefault="00C97483" w:rsidP="00C97483">
      <w:pPr>
        <w:rPr>
          <w:rFonts w:cstheme="minorHAnsi"/>
          <w:color w:val="1A1A1A"/>
          <w:sz w:val="24"/>
          <w:szCs w:val="24"/>
          <w:shd w:val="clear" w:color="auto" w:fill="FFFFFF"/>
        </w:rPr>
      </w:pPr>
    </w:p>
    <w:p w14:paraId="49F6BD8F" w14:textId="77777777" w:rsidR="00C97483" w:rsidRDefault="00C97483" w:rsidP="00C97483">
      <w:pPr>
        <w:spacing w:line="276" w:lineRule="auto"/>
        <w:rPr>
          <w:rFonts w:eastAsia="Times New Roman" w:cstheme="minorHAnsi"/>
          <w:kern w:val="0"/>
          <w:sz w:val="24"/>
          <w:szCs w:val="24"/>
          <w:lang w:eastAsia="it-IT"/>
          <w14:ligatures w14:val="none"/>
        </w:rPr>
      </w:pPr>
      <w:r w:rsidRPr="00D54C15">
        <w:rPr>
          <w:rFonts w:cstheme="minorHAnsi"/>
          <w:color w:val="1A1A1A"/>
          <w:sz w:val="24"/>
          <w:szCs w:val="24"/>
          <w:shd w:val="clear" w:color="auto" w:fill="FFFFFF"/>
        </w:rPr>
        <w:t>L’altro vettore inglese,</w:t>
      </w:r>
      <w:r>
        <w:rPr>
          <w:rFonts w:cstheme="minorHAnsi"/>
          <w:color w:val="1A1A1A"/>
          <w:sz w:val="24"/>
          <w:szCs w:val="24"/>
          <w:shd w:val="clear" w:color="auto" w:fill="FFFFFF"/>
        </w:rPr>
        <w:t xml:space="preserve"> </w:t>
      </w:r>
      <w:r w:rsidRPr="00D54C15">
        <w:rPr>
          <w:rFonts w:cstheme="minorHAnsi"/>
          <w:color w:val="1A1A1A"/>
          <w:sz w:val="24"/>
          <w:szCs w:val="24"/>
          <w:shd w:val="clear" w:color="auto" w:fill="FFFFFF"/>
        </w:rPr>
        <w:t>EasyJet, si era premunito aprendo una sussidiaria con sede a Vienna,</w:t>
      </w:r>
      <w:r>
        <w:rPr>
          <w:rFonts w:cstheme="minorHAnsi"/>
          <w:color w:val="1A1A1A"/>
          <w:sz w:val="24"/>
          <w:szCs w:val="24"/>
          <w:shd w:val="clear" w:color="auto" w:fill="FFFFFF"/>
        </w:rPr>
        <w:t xml:space="preserve"> </w:t>
      </w:r>
      <w:r w:rsidRPr="00D54C15">
        <w:rPr>
          <w:rFonts w:cstheme="minorHAnsi"/>
          <w:color w:val="1A1A1A"/>
          <w:sz w:val="24"/>
          <w:szCs w:val="24"/>
          <w:shd w:val="clear" w:color="auto" w:fill="FFFFFF"/>
        </w:rPr>
        <w:t xml:space="preserve">la EasyJet Europe. </w:t>
      </w:r>
      <w:r>
        <w:rPr>
          <w:rFonts w:cstheme="minorHAnsi"/>
          <w:color w:val="1A1A1A"/>
          <w:sz w:val="24"/>
          <w:szCs w:val="24"/>
          <w:shd w:val="clear" w:color="auto" w:fill="FFFFFF"/>
        </w:rPr>
        <w:t xml:space="preserve">Ma per la IAG, International Airlines Group, </w:t>
      </w:r>
      <w:proofErr w:type="gramStart"/>
      <w:r>
        <w:rPr>
          <w:rFonts w:cstheme="minorHAnsi"/>
          <w:color w:val="1A1A1A"/>
          <w:sz w:val="24"/>
          <w:szCs w:val="24"/>
          <w:shd w:val="clear" w:color="auto" w:fill="FFFFFF"/>
        </w:rPr>
        <w:t xml:space="preserve">holding </w:t>
      </w:r>
      <w:r w:rsidRPr="00D54C15">
        <w:rPr>
          <w:rFonts w:cstheme="minorHAnsi"/>
          <w:color w:val="1A1A1A"/>
          <w:sz w:val="24"/>
          <w:szCs w:val="24"/>
          <w:shd w:val="clear" w:color="auto" w:fill="FFFFFF"/>
        </w:rPr>
        <w:t xml:space="preserve"> che</w:t>
      </w:r>
      <w:proofErr w:type="gramEnd"/>
      <w:r w:rsidRPr="00D54C15">
        <w:rPr>
          <w:rFonts w:cstheme="minorHAnsi"/>
          <w:color w:val="1A1A1A"/>
          <w:sz w:val="24"/>
          <w:szCs w:val="24"/>
          <w:shd w:val="clear" w:color="auto" w:fill="FFFFFF"/>
        </w:rPr>
        <w:t xml:space="preserve"> co</w:t>
      </w:r>
      <w:r>
        <w:rPr>
          <w:rFonts w:cstheme="minorHAnsi"/>
          <w:color w:val="1A1A1A"/>
          <w:sz w:val="24"/>
          <w:szCs w:val="24"/>
          <w:shd w:val="clear" w:color="auto" w:fill="FFFFFF"/>
        </w:rPr>
        <w:t xml:space="preserve">mprendeva </w:t>
      </w:r>
      <w:r w:rsidRPr="00D54C15">
        <w:rPr>
          <w:rFonts w:cstheme="minorHAnsi"/>
          <w:color w:val="1A1A1A"/>
          <w:sz w:val="24"/>
          <w:szCs w:val="24"/>
          <w:shd w:val="clear" w:color="auto" w:fill="FFFFFF"/>
        </w:rPr>
        <w:t xml:space="preserve">la British Airways, la spagnola Iberia, </w:t>
      </w:r>
      <w:r>
        <w:rPr>
          <w:rFonts w:cstheme="minorHAnsi"/>
          <w:color w:val="1A1A1A"/>
          <w:sz w:val="24"/>
          <w:szCs w:val="24"/>
          <w:shd w:val="clear" w:color="auto" w:fill="FFFFFF"/>
        </w:rPr>
        <w:t xml:space="preserve">e </w:t>
      </w:r>
      <w:r w:rsidRPr="00D54C15">
        <w:rPr>
          <w:rFonts w:cstheme="minorHAnsi"/>
          <w:color w:val="1A1A1A"/>
          <w:sz w:val="24"/>
          <w:szCs w:val="24"/>
          <w:shd w:val="clear" w:color="auto" w:fill="FFFFFF"/>
        </w:rPr>
        <w:t>l'irlandese Aer Lingus</w:t>
      </w:r>
      <w:r>
        <w:rPr>
          <w:rFonts w:cstheme="minorHAnsi"/>
          <w:color w:val="1A1A1A"/>
          <w:sz w:val="24"/>
          <w:szCs w:val="24"/>
          <w:shd w:val="clear" w:color="auto" w:fill="FFFFFF"/>
        </w:rPr>
        <w:t xml:space="preserve"> come muoversi?</w:t>
      </w:r>
      <w:r w:rsidRPr="00D54C15">
        <w:rPr>
          <w:rFonts w:cstheme="minorHAnsi"/>
          <w:color w:val="1A1A1A"/>
          <w:sz w:val="24"/>
          <w:szCs w:val="24"/>
          <w:shd w:val="clear" w:color="auto" w:fill="FFFFFF"/>
        </w:rPr>
        <w:t xml:space="preserve"> Tra gli azionisti di Iag, vi </w:t>
      </w:r>
      <w:r>
        <w:rPr>
          <w:rFonts w:cstheme="minorHAnsi"/>
          <w:color w:val="1A1A1A"/>
          <w:sz w:val="24"/>
          <w:szCs w:val="24"/>
          <w:shd w:val="clear" w:color="auto" w:fill="FFFFFF"/>
        </w:rPr>
        <w:t>erano</w:t>
      </w:r>
      <w:r w:rsidRPr="00D54C15">
        <w:rPr>
          <w:rFonts w:cstheme="minorHAnsi"/>
          <w:color w:val="1A1A1A"/>
          <w:sz w:val="24"/>
          <w:szCs w:val="24"/>
          <w:shd w:val="clear" w:color="auto" w:fill="FFFFFF"/>
        </w:rPr>
        <w:t xml:space="preserve"> numerose </w:t>
      </w:r>
      <w:r>
        <w:rPr>
          <w:rFonts w:cstheme="minorHAnsi"/>
          <w:color w:val="1A1A1A"/>
          <w:sz w:val="24"/>
          <w:szCs w:val="24"/>
          <w:shd w:val="clear" w:color="auto" w:fill="FFFFFF"/>
        </w:rPr>
        <w:t>compagnie</w:t>
      </w:r>
      <w:r w:rsidRPr="00D54C15">
        <w:rPr>
          <w:rFonts w:cstheme="minorHAnsi"/>
          <w:color w:val="1A1A1A"/>
          <w:sz w:val="24"/>
          <w:szCs w:val="24"/>
          <w:shd w:val="clear" w:color="auto" w:fill="FFFFFF"/>
        </w:rPr>
        <w:t xml:space="preserve"> extra</w:t>
      </w:r>
      <w:r>
        <w:rPr>
          <w:rFonts w:cstheme="minorHAnsi"/>
          <w:color w:val="1A1A1A"/>
          <w:sz w:val="24"/>
          <w:szCs w:val="24"/>
          <w:shd w:val="clear" w:color="auto" w:fill="FFFFFF"/>
        </w:rPr>
        <w:t xml:space="preserve"> UE</w:t>
      </w:r>
      <w:r w:rsidRPr="00D54C15">
        <w:rPr>
          <w:rFonts w:cstheme="minorHAnsi"/>
          <w:color w:val="1A1A1A"/>
          <w:sz w:val="24"/>
          <w:szCs w:val="24"/>
          <w:shd w:val="clear" w:color="auto" w:fill="FFFFFF"/>
        </w:rPr>
        <w:t xml:space="preserve">, dalla Qatar Airways (che ha da sola il 15,01%) al fondo americano BlackRock. </w:t>
      </w:r>
      <w:r>
        <w:rPr>
          <w:rFonts w:cstheme="minorHAnsi"/>
          <w:color w:val="1A1A1A"/>
          <w:sz w:val="24"/>
          <w:szCs w:val="24"/>
          <w:shd w:val="clear" w:color="auto" w:fill="FFFFFF"/>
        </w:rPr>
        <w:t xml:space="preserve"> In quei convulsi giorni si faceva presente che la soglia</w:t>
      </w:r>
      <w:r w:rsidRPr="00D54C15">
        <w:rPr>
          <w:rFonts w:cstheme="minorHAnsi"/>
          <w:color w:val="1A1A1A"/>
          <w:sz w:val="24"/>
          <w:szCs w:val="24"/>
          <w:shd w:val="clear" w:color="auto" w:fill="FFFFFF"/>
        </w:rPr>
        <w:t xml:space="preserve"> del 50% </w:t>
      </w:r>
      <w:r>
        <w:rPr>
          <w:rFonts w:cstheme="minorHAnsi"/>
          <w:color w:val="1A1A1A"/>
          <w:sz w:val="24"/>
          <w:szCs w:val="24"/>
          <w:shd w:val="clear" w:color="auto" w:fill="FFFFFF"/>
        </w:rPr>
        <w:t>fino ad allora era assicurata</w:t>
      </w:r>
      <w:r w:rsidRPr="00D54C15">
        <w:rPr>
          <w:rFonts w:cstheme="minorHAnsi"/>
          <w:color w:val="1A1A1A"/>
          <w:sz w:val="24"/>
          <w:szCs w:val="24"/>
          <w:shd w:val="clear" w:color="auto" w:fill="FFFFFF"/>
        </w:rPr>
        <w:t xml:space="preserve"> dagli investitori spagnoli e inglesi</w:t>
      </w:r>
      <w:r>
        <w:rPr>
          <w:rFonts w:cstheme="minorHAnsi"/>
          <w:color w:val="1A1A1A"/>
          <w:sz w:val="24"/>
          <w:szCs w:val="24"/>
          <w:shd w:val="clear" w:color="auto" w:fill="FFFFFF"/>
        </w:rPr>
        <w:t>, ma quest’ultimi</w:t>
      </w:r>
      <w:r w:rsidRPr="00D54C15">
        <w:rPr>
          <w:rFonts w:cstheme="minorHAnsi"/>
          <w:color w:val="1A1A1A"/>
          <w:sz w:val="24"/>
          <w:szCs w:val="24"/>
          <w:shd w:val="clear" w:color="auto" w:fill="FFFFFF"/>
        </w:rPr>
        <w:t xml:space="preserve"> dopo il 29 marzo</w:t>
      </w:r>
      <w:r>
        <w:rPr>
          <w:rFonts w:cstheme="minorHAnsi"/>
          <w:color w:val="1A1A1A"/>
          <w:sz w:val="24"/>
          <w:szCs w:val="24"/>
          <w:shd w:val="clear" w:color="auto" w:fill="FFFFFF"/>
        </w:rPr>
        <w:t xml:space="preserve"> 2019</w:t>
      </w:r>
      <w:r w:rsidRPr="00D54C15">
        <w:rPr>
          <w:rFonts w:cstheme="minorHAnsi"/>
          <w:color w:val="1A1A1A"/>
          <w:sz w:val="24"/>
          <w:szCs w:val="24"/>
          <w:shd w:val="clear" w:color="auto" w:fill="FFFFFF"/>
        </w:rPr>
        <w:t xml:space="preserve">, non </w:t>
      </w:r>
      <w:r>
        <w:rPr>
          <w:rFonts w:cstheme="minorHAnsi"/>
          <w:color w:val="1A1A1A"/>
          <w:sz w:val="24"/>
          <w:szCs w:val="24"/>
          <w:shd w:val="clear" w:color="auto" w:fill="FFFFFF"/>
        </w:rPr>
        <w:t>venivano più</w:t>
      </w:r>
      <w:r w:rsidRPr="00D54C15">
        <w:rPr>
          <w:rFonts w:cstheme="minorHAnsi"/>
          <w:color w:val="1A1A1A"/>
          <w:sz w:val="24"/>
          <w:szCs w:val="24"/>
          <w:shd w:val="clear" w:color="auto" w:fill="FFFFFF"/>
        </w:rPr>
        <w:t xml:space="preserve"> considerati </w:t>
      </w:r>
      <w:r>
        <w:rPr>
          <w:rFonts w:cstheme="minorHAnsi"/>
          <w:color w:val="1A1A1A"/>
          <w:sz w:val="24"/>
          <w:szCs w:val="24"/>
          <w:shd w:val="clear" w:color="auto" w:fill="FFFFFF"/>
        </w:rPr>
        <w:t>“</w:t>
      </w:r>
      <w:r w:rsidRPr="00D54C15">
        <w:rPr>
          <w:rFonts w:cstheme="minorHAnsi"/>
          <w:color w:val="1A1A1A"/>
          <w:sz w:val="24"/>
          <w:szCs w:val="24"/>
          <w:shd w:val="clear" w:color="auto" w:fill="FFFFFF"/>
        </w:rPr>
        <w:t>europei</w:t>
      </w:r>
      <w:r>
        <w:rPr>
          <w:rFonts w:cstheme="minorHAnsi"/>
          <w:color w:val="1A1A1A"/>
          <w:sz w:val="24"/>
          <w:szCs w:val="24"/>
          <w:shd w:val="clear" w:color="auto" w:fill="FFFFFF"/>
        </w:rPr>
        <w:t>”</w:t>
      </w:r>
      <w:r w:rsidRPr="00D54C15">
        <w:rPr>
          <w:rFonts w:cstheme="minorHAnsi"/>
          <w:color w:val="1A1A1A"/>
          <w:sz w:val="24"/>
          <w:szCs w:val="24"/>
          <w:shd w:val="clear" w:color="auto" w:fill="FFFFFF"/>
        </w:rPr>
        <w:t xml:space="preserve"> e</w:t>
      </w:r>
      <w:r>
        <w:rPr>
          <w:rFonts w:cstheme="minorHAnsi"/>
          <w:color w:val="1A1A1A"/>
          <w:sz w:val="24"/>
          <w:szCs w:val="24"/>
          <w:shd w:val="clear" w:color="auto" w:fill="FFFFFF"/>
        </w:rPr>
        <w:t xml:space="preserve"> pertanto bisognava trovare al più presto una </w:t>
      </w:r>
      <w:r w:rsidRPr="00D54C15">
        <w:rPr>
          <w:rFonts w:cstheme="minorHAnsi"/>
          <w:color w:val="1A1A1A"/>
          <w:sz w:val="24"/>
          <w:szCs w:val="24"/>
          <w:shd w:val="clear" w:color="auto" w:fill="FFFFFF"/>
        </w:rPr>
        <w:t>soluzione</w:t>
      </w:r>
      <w:r>
        <w:rPr>
          <w:rFonts w:cstheme="minorHAnsi"/>
          <w:color w:val="1A1A1A"/>
          <w:sz w:val="24"/>
          <w:szCs w:val="24"/>
          <w:shd w:val="clear" w:color="auto" w:fill="FFFFFF"/>
        </w:rPr>
        <w:t xml:space="preserve"> per uscire dall’impasse. </w:t>
      </w:r>
      <w:r w:rsidRPr="00B86EC3">
        <w:rPr>
          <w:rFonts w:eastAsia="Times New Roman" w:cstheme="minorHAnsi"/>
          <w:kern w:val="0"/>
          <w:sz w:val="24"/>
          <w:szCs w:val="24"/>
          <w:lang w:eastAsia="it-IT"/>
          <w14:ligatures w14:val="none"/>
        </w:rPr>
        <w:t xml:space="preserve">Dopo difficili e lunghi negoziati, durante i quali non si perdeva occasione per evidenziare le difficoltà in cui si sarebbero trovate le società inglesi, la </w:t>
      </w:r>
      <w:proofErr w:type="gramStart"/>
      <w:r w:rsidRPr="00B86EC3">
        <w:rPr>
          <w:rFonts w:eastAsia="Times New Roman" w:cstheme="minorHAnsi"/>
          <w:kern w:val="0"/>
          <w:sz w:val="24"/>
          <w:szCs w:val="24"/>
          <w:lang w:eastAsia="it-IT"/>
          <w14:ligatures w14:val="none"/>
        </w:rPr>
        <w:t>Brexit  entrava</w:t>
      </w:r>
      <w:proofErr w:type="gramEnd"/>
      <w:r w:rsidRPr="00B86EC3">
        <w:rPr>
          <w:rFonts w:eastAsia="Times New Roman" w:cstheme="minorHAnsi"/>
          <w:kern w:val="0"/>
          <w:sz w:val="24"/>
          <w:szCs w:val="24"/>
          <w:lang w:eastAsia="it-IT"/>
          <w14:ligatures w14:val="none"/>
        </w:rPr>
        <w:t xml:space="preserve"> finalmente  in vigore dal </w:t>
      </w:r>
      <w:r w:rsidRPr="008A1474">
        <w:rPr>
          <w:rFonts w:eastAsia="Times New Roman" w:cstheme="minorHAnsi"/>
          <w:b/>
          <w:bCs/>
          <w:kern w:val="0"/>
          <w:sz w:val="24"/>
          <w:szCs w:val="24"/>
          <w:lang w:eastAsia="it-IT"/>
          <w14:ligatures w14:val="none"/>
        </w:rPr>
        <w:t>gennaio 2021.</w:t>
      </w:r>
      <w:r w:rsidRPr="00B86EC3">
        <w:rPr>
          <w:rFonts w:eastAsia="Times New Roman" w:cstheme="minorHAnsi"/>
          <w:kern w:val="0"/>
          <w:sz w:val="24"/>
          <w:szCs w:val="24"/>
          <w:lang w:eastAsia="it-IT"/>
          <w14:ligatures w14:val="none"/>
        </w:rPr>
        <w:t xml:space="preserve"> </w:t>
      </w:r>
      <w:r>
        <w:rPr>
          <w:rFonts w:eastAsia="Times New Roman" w:cstheme="minorHAnsi"/>
          <w:kern w:val="0"/>
          <w:sz w:val="24"/>
          <w:szCs w:val="24"/>
          <w:lang w:eastAsia="it-IT"/>
          <w14:ligatures w14:val="none"/>
        </w:rPr>
        <w:t xml:space="preserve">Più in particolare per quanto riguardava viaggi e compagnie </w:t>
      </w:r>
      <w:proofErr w:type="gramStart"/>
      <w:r>
        <w:rPr>
          <w:rFonts w:eastAsia="Times New Roman" w:cstheme="minorHAnsi"/>
          <w:kern w:val="0"/>
          <w:sz w:val="24"/>
          <w:szCs w:val="24"/>
          <w:lang w:eastAsia="it-IT"/>
          <w14:ligatures w14:val="none"/>
        </w:rPr>
        <w:t xml:space="preserve">aeree </w:t>
      </w:r>
      <w:r w:rsidRPr="00B86EC3">
        <w:rPr>
          <w:rFonts w:eastAsia="Times New Roman" w:cstheme="minorHAnsi"/>
          <w:kern w:val="0"/>
          <w:sz w:val="24"/>
          <w:szCs w:val="24"/>
          <w:lang w:eastAsia="it-IT"/>
          <w14:ligatures w14:val="none"/>
        </w:rPr>
        <w:t xml:space="preserve"> esperti</w:t>
      </w:r>
      <w:proofErr w:type="gramEnd"/>
      <w:r w:rsidRPr="00B86EC3">
        <w:rPr>
          <w:rFonts w:eastAsia="Times New Roman" w:cstheme="minorHAnsi"/>
          <w:kern w:val="0"/>
          <w:sz w:val="24"/>
          <w:szCs w:val="24"/>
          <w:lang w:eastAsia="it-IT"/>
          <w14:ligatures w14:val="none"/>
        </w:rPr>
        <w:t xml:space="preserve"> del settore avevano da tempo fatto  valutazioni sull'impatto </w:t>
      </w:r>
      <w:r>
        <w:rPr>
          <w:rFonts w:eastAsia="Times New Roman" w:cstheme="minorHAnsi"/>
          <w:kern w:val="0"/>
          <w:sz w:val="24"/>
          <w:szCs w:val="24"/>
          <w:lang w:eastAsia="it-IT"/>
          <w14:ligatures w14:val="none"/>
        </w:rPr>
        <w:t xml:space="preserve"> del</w:t>
      </w:r>
      <w:r w:rsidRPr="00B86EC3">
        <w:rPr>
          <w:rFonts w:eastAsia="Times New Roman" w:cstheme="minorHAnsi"/>
          <w:kern w:val="0"/>
          <w:sz w:val="24"/>
          <w:szCs w:val="24"/>
          <w:lang w:eastAsia="it-IT"/>
          <w14:ligatures w14:val="none"/>
        </w:rPr>
        <w:t xml:space="preserve">la Brexit sul trasporto aereo, prevedendo </w:t>
      </w:r>
      <w:r>
        <w:rPr>
          <w:rFonts w:eastAsia="Times New Roman" w:cstheme="minorHAnsi"/>
          <w:kern w:val="0"/>
          <w:sz w:val="24"/>
          <w:szCs w:val="24"/>
          <w:lang w:eastAsia="it-IT"/>
          <w14:ligatures w14:val="none"/>
        </w:rPr>
        <w:t xml:space="preserve">ripercussioni </w:t>
      </w:r>
      <w:r w:rsidRPr="00B86EC3">
        <w:rPr>
          <w:rFonts w:eastAsia="Times New Roman" w:cstheme="minorHAnsi"/>
          <w:kern w:val="0"/>
          <w:sz w:val="24"/>
          <w:szCs w:val="24"/>
          <w:lang w:eastAsia="it-IT"/>
          <w14:ligatures w14:val="none"/>
        </w:rPr>
        <w:t xml:space="preserve"> economic</w:t>
      </w:r>
      <w:r>
        <w:rPr>
          <w:rFonts w:eastAsia="Times New Roman" w:cstheme="minorHAnsi"/>
          <w:kern w:val="0"/>
          <w:sz w:val="24"/>
          <w:szCs w:val="24"/>
          <w:lang w:eastAsia="it-IT"/>
          <w14:ligatures w14:val="none"/>
        </w:rPr>
        <w:t>he</w:t>
      </w:r>
      <w:r w:rsidRPr="00B86EC3">
        <w:rPr>
          <w:rFonts w:eastAsia="Times New Roman" w:cstheme="minorHAnsi"/>
          <w:kern w:val="0"/>
          <w:sz w:val="24"/>
          <w:szCs w:val="24"/>
          <w:lang w:eastAsia="it-IT"/>
          <w14:ligatures w14:val="none"/>
        </w:rPr>
        <w:t xml:space="preserve"> e problemi amministrativi e operativi per le compagnie aeree.</w:t>
      </w:r>
    </w:p>
    <w:p w14:paraId="19D301CD" w14:textId="77777777" w:rsidR="00C97483" w:rsidRDefault="00C97483" w:rsidP="00C97483">
      <w:pPr>
        <w:spacing w:line="276"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 xml:space="preserve">In ossequio poi alla regola che i guai non vengono mai da soli, il mese in cui ufficialmente scattò la Brexit, gennaio 2021, si entrava in pieno clima pandemico a causa del Covid 19.  A questo punto diveniva una operazione impossibile riuscire a estrapolare l’impatto della sola Brexit sugli effetti che essa aveva provocato al settore dell’aviazione civile. </w:t>
      </w:r>
    </w:p>
    <w:p w14:paraId="4EF8C9B2" w14:textId="77777777" w:rsidR="00C97483" w:rsidRDefault="00C97483" w:rsidP="00C97483">
      <w:pPr>
        <w:spacing w:line="276"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 xml:space="preserve">Dopo i 24 mesi di “blocco” delle attività (FEB20/GEN22) finalmente i collegamenti aerei riprendevano ed ora con più di due anni di ripresa abbiamo dati di traffico e finanziari disponibili per valutare se </w:t>
      </w:r>
      <w:proofErr w:type="gramStart"/>
      <w:r>
        <w:rPr>
          <w:rFonts w:eastAsia="Times New Roman" w:cstheme="minorHAnsi"/>
          <w:kern w:val="0"/>
          <w:sz w:val="24"/>
          <w:szCs w:val="24"/>
          <w:lang w:eastAsia="it-IT"/>
          <w14:ligatures w14:val="none"/>
        </w:rPr>
        <w:t>davvero  la</w:t>
      </w:r>
      <w:proofErr w:type="gramEnd"/>
      <w:r>
        <w:rPr>
          <w:rFonts w:eastAsia="Times New Roman" w:cstheme="minorHAnsi"/>
          <w:kern w:val="0"/>
          <w:sz w:val="24"/>
          <w:szCs w:val="24"/>
          <w:lang w:eastAsia="it-IT"/>
          <w14:ligatures w14:val="none"/>
        </w:rPr>
        <w:t xml:space="preserve"> British Airways, il Gruppo IAG e la easyJet hanno registrato i drammatici impatti negativi che erano stati annunciati.</w:t>
      </w:r>
    </w:p>
    <w:p w14:paraId="395EA2A8" w14:textId="77777777" w:rsidR="00C97483" w:rsidRDefault="00C97483" w:rsidP="00C97483">
      <w:pPr>
        <w:spacing w:before="100" w:beforeAutospacing="1" w:after="100" w:afterAutospacing="1" w:line="240" w:lineRule="auto"/>
        <w:jc w:val="center"/>
        <w:rPr>
          <w:rFonts w:ascii="Times New Roman" w:eastAsia="Times New Roman" w:hAnsi="Times New Roman" w:cs="Times New Roman"/>
          <w:kern w:val="0"/>
          <w:sz w:val="24"/>
          <w:szCs w:val="24"/>
          <w:lang w:eastAsia="it-IT"/>
          <w14:ligatures w14:val="none"/>
        </w:rPr>
      </w:pPr>
      <w:r w:rsidRPr="006E7F62">
        <w:rPr>
          <w:rFonts w:ascii="Times New Roman" w:eastAsia="Times New Roman" w:hAnsi="Times New Roman" w:cs="Times New Roman"/>
          <w:noProof/>
          <w:kern w:val="0"/>
          <w:sz w:val="24"/>
          <w:szCs w:val="24"/>
          <w:bdr w:val="single" w:sz="18" w:space="0" w:color="auto"/>
          <w:lang w:eastAsia="it-IT"/>
        </w:rPr>
        <w:lastRenderedPageBreak/>
        <w:drawing>
          <wp:inline distT="0" distB="0" distL="0" distR="0" wp14:anchorId="39B0A848" wp14:editId="4934A5DA">
            <wp:extent cx="2924583" cy="895475"/>
            <wp:effectExtent l="0" t="0" r="9525" b="0"/>
            <wp:docPr id="21253600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0055" name="Immagine 2125360055"/>
                    <pic:cNvPicPr/>
                  </pic:nvPicPr>
                  <pic:blipFill>
                    <a:blip r:embed="rId6">
                      <a:extLst>
                        <a:ext uri="{28A0092B-C50C-407E-A947-70E740481C1C}">
                          <a14:useLocalDpi xmlns:a14="http://schemas.microsoft.com/office/drawing/2010/main" val="0"/>
                        </a:ext>
                      </a:extLst>
                    </a:blip>
                    <a:stretch>
                      <a:fillRect/>
                    </a:stretch>
                  </pic:blipFill>
                  <pic:spPr>
                    <a:xfrm>
                      <a:off x="0" y="0"/>
                      <a:ext cx="2924583" cy="895475"/>
                    </a:xfrm>
                    <a:prstGeom prst="rect">
                      <a:avLst/>
                    </a:prstGeom>
                  </pic:spPr>
                </pic:pic>
              </a:graphicData>
            </a:graphic>
          </wp:inline>
        </w:drawing>
      </w:r>
    </w:p>
    <w:p w14:paraId="7E92DD92" w14:textId="77777777" w:rsidR="00C97483" w:rsidRPr="00561627" w:rsidRDefault="00C97483" w:rsidP="00C97483">
      <w:pPr>
        <w:spacing w:before="100" w:beforeAutospacing="1" w:after="100" w:afterAutospacing="1" w:line="240" w:lineRule="auto"/>
        <w:rPr>
          <w:rFonts w:eastAsia="Times New Roman" w:cstheme="minorHAnsi"/>
          <w:kern w:val="0"/>
          <w:sz w:val="24"/>
          <w:szCs w:val="24"/>
          <w:lang w:eastAsia="it-IT"/>
          <w14:ligatures w14:val="none"/>
        </w:rPr>
      </w:pPr>
      <w:r w:rsidRPr="00561627">
        <w:rPr>
          <w:rFonts w:eastAsia="Times New Roman" w:cstheme="minorHAnsi"/>
          <w:kern w:val="0"/>
          <w:sz w:val="24"/>
          <w:szCs w:val="24"/>
          <w:lang w:eastAsia="it-IT"/>
          <w14:ligatures w14:val="none"/>
        </w:rPr>
        <w:t>Ebbene avvertendo di prestare attenzione al particolare che nel riquadro sovrastante la British Airways pubblica i dati in sterline, mentre gli altri tre vettori li esplicano in Euro, al 31 dicembre 2022 tutte le quattro compagnie del gruppo hanno chiuso i rispetti</w:t>
      </w:r>
      <w:r>
        <w:rPr>
          <w:rFonts w:eastAsia="Times New Roman" w:cstheme="minorHAnsi"/>
          <w:kern w:val="0"/>
          <w:sz w:val="24"/>
          <w:szCs w:val="24"/>
          <w:lang w:eastAsia="it-IT"/>
          <w14:ligatures w14:val="none"/>
        </w:rPr>
        <w:t>vi</w:t>
      </w:r>
      <w:r w:rsidRPr="00561627">
        <w:rPr>
          <w:rFonts w:eastAsia="Times New Roman" w:cstheme="minorHAnsi"/>
          <w:kern w:val="0"/>
          <w:sz w:val="24"/>
          <w:szCs w:val="24"/>
          <w:lang w:eastAsia="it-IT"/>
          <w14:ligatures w14:val="none"/>
        </w:rPr>
        <w:t xml:space="preserve"> esercizi finanziari in positivo.</w:t>
      </w:r>
    </w:p>
    <w:p w14:paraId="634B225F" w14:textId="77777777" w:rsidR="00C97483" w:rsidRPr="00561627" w:rsidRDefault="00C97483" w:rsidP="00C97483">
      <w:pPr>
        <w:spacing w:before="100" w:beforeAutospacing="1" w:after="100" w:afterAutospacing="1" w:line="240" w:lineRule="auto"/>
        <w:rPr>
          <w:rFonts w:eastAsia="Times New Roman" w:cstheme="minorHAnsi"/>
          <w:kern w:val="0"/>
          <w:sz w:val="24"/>
          <w:szCs w:val="24"/>
          <w:lang w:eastAsia="it-IT"/>
          <w14:ligatures w14:val="none"/>
        </w:rPr>
      </w:pPr>
      <w:r w:rsidRPr="00561627">
        <w:rPr>
          <w:rFonts w:eastAsia="Times New Roman" w:cstheme="minorHAnsi"/>
          <w:kern w:val="0"/>
          <w:sz w:val="24"/>
          <w:szCs w:val="24"/>
          <w:lang w:eastAsia="it-IT"/>
          <w14:ligatures w14:val="none"/>
        </w:rPr>
        <w:t xml:space="preserve">Andando poi al </w:t>
      </w:r>
      <w:r>
        <w:rPr>
          <w:rFonts w:eastAsia="Times New Roman" w:cstheme="minorHAnsi"/>
          <w:i/>
          <w:iCs/>
          <w:kern w:val="0"/>
          <w:sz w:val="24"/>
          <w:szCs w:val="24"/>
          <w:lang w:eastAsia="it-IT"/>
          <w14:ligatures w14:val="none"/>
        </w:rPr>
        <w:t>C</w:t>
      </w:r>
      <w:r w:rsidRPr="00561627">
        <w:rPr>
          <w:rFonts w:eastAsia="Times New Roman" w:cstheme="minorHAnsi"/>
          <w:i/>
          <w:iCs/>
          <w:kern w:val="0"/>
          <w:sz w:val="24"/>
          <w:szCs w:val="24"/>
          <w:lang w:eastAsia="it-IT"/>
          <w14:ligatures w14:val="none"/>
        </w:rPr>
        <w:t>onsolidated income statement</w:t>
      </w:r>
      <w:r w:rsidRPr="00561627">
        <w:rPr>
          <w:rFonts w:eastAsia="Times New Roman" w:cstheme="minorHAnsi"/>
          <w:kern w:val="0"/>
          <w:sz w:val="24"/>
          <w:szCs w:val="24"/>
          <w:lang w:eastAsia="it-IT"/>
          <w14:ligatures w14:val="none"/>
        </w:rPr>
        <w:t xml:space="preserve"> del Gruppo (espresso in euro) troviamo</w:t>
      </w:r>
      <w:r>
        <w:rPr>
          <w:rFonts w:eastAsia="Times New Roman" w:cstheme="minorHAnsi"/>
          <w:kern w:val="0"/>
          <w:sz w:val="24"/>
          <w:szCs w:val="24"/>
          <w:lang w:eastAsia="it-IT"/>
          <w14:ligatures w14:val="none"/>
        </w:rPr>
        <w:t xml:space="preserve"> complessivamente</w:t>
      </w:r>
      <w:r w:rsidRPr="00561627">
        <w:rPr>
          <w:rFonts w:eastAsia="Times New Roman" w:cstheme="minorHAnsi"/>
          <w:kern w:val="0"/>
          <w:sz w:val="24"/>
          <w:szCs w:val="24"/>
          <w:lang w:eastAsia="it-IT"/>
          <w14:ligatures w14:val="none"/>
        </w:rPr>
        <w:t xml:space="preserve"> un profitto operativo di 1.256 milioni di euro</w:t>
      </w:r>
      <w:r>
        <w:rPr>
          <w:rFonts w:eastAsia="Times New Roman" w:cstheme="minorHAnsi"/>
          <w:kern w:val="0"/>
          <w:sz w:val="24"/>
          <w:szCs w:val="24"/>
          <w:lang w:eastAsia="it-IT"/>
          <w14:ligatures w14:val="none"/>
        </w:rPr>
        <w:t xml:space="preserve">, con un </w:t>
      </w:r>
      <w:r w:rsidRPr="00561627">
        <w:rPr>
          <w:rFonts w:eastAsia="Times New Roman" w:cstheme="minorHAnsi"/>
          <w:i/>
          <w:iCs/>
          <w:kern w:val="0"/>
          <w:sz w:val="24"/>
          <w:szCs w:val="24"/>
          <w:lang w:eastAsia="it-IT"/>
          <w14:ligatures w14:val="none"/>
        </w:rPr>
        <w:t>after tax</w:t>
      </w:r>
      <w:r>
        <w:rPr>
          <w:rFonts w:eastAsia="Times New Roman" w:cstheme="minorHAnsi"/>
          <w:kern w:val="0"/>
          <w:sz w:val="24"/>
          <w:szCs w:val="24"/>
          <w:lang w:eastAsia="it-IT"/>
          <w14:ligatures w14:val="none"/>
        </w:rPr>
        <w:t xml:space="preserve"> sempre positivo di 431 milioni.</w:t>
      </w:r>
    </w:p>
    <w:p w14:paraId="54728BEC" w14:textId="77777777" w:rsidR="00C97483" w:rsidRDefault="00C97483" w:rsidP="00C97483">
      <w:pPr>
        <w:spacing w:before="100" w:beforeAutospacing="1" w:after="100" w:afterAutospacing="1" w:line="240" w:lineRule="auto"/>
        <w:rPr>
          <w:rFonts w:ascii="Times New Roman" w:eastAsia="Times New Roman" w:hAnsi="Times New Roman" w:cs="Times New Roman"/>
          <w:kern w:val="0"/>
          <w:sz w:val="24"/>
          <w:szCs w:val="24"/>
          <w:lang w:eastAsia="it-IT"/>
          <w14:ligatures w14:val="none"/>
        </w:rPr>
      </w:pPr>
      <w:r w:rsidRPr="006E7F62">
        <w:rPr>
          <w:rFonts w:ascii="Times New Roman" w:eastAsia="Times New Roman" w:hAnsi="Times New Roman" w:cs="Times New Roman"/>
          <w:noProof/>
          <w:kern w:val="0"/>
          <w:sz w:val="24"/>
          <w:szCs w:val="24"/>
          <w:bdr w:val="single" w:sz="12" w:space="0" w:color="auto"/>
          <w:lang w:eastAsia="it-IT"/>
        </w:rPr>
        <w:drawing>
          <wp:inline distT="0" distB="0" distL="0" distR="0" wp14:anchorId="03CB71EB" wp14:editId="2EDDF00E">
            <wp:extent cx="5705475" cy="4705350"/>
            <wp:effectExtent l="0" t="0" r="9525" b="0"/>
            <wp:docPr id="10710356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35624" name="Immagine 1071035624"/>
                    <pic:cNvPicPr/>
                  </pic:nvPicPr>
                  <pic:blipFill>
                    <a:blip r:embed="rId7">
                      <a:extLst>
                        <a:ext uri="{28A0092B-C50C-407E-A947-70E740481C1C}">
                          <a14:useLocalDpi xmlns:a14="http://schemas.microsoft.com/office/drawing/2010/main" val="0"/>
                        </a:ext>
                      </a:extLst>
                    </a:blip>
                    <a:stretch>
                      <a:fillRect/>
                    </a:stretch>
                  </pic:blipFill>
                  <pic:spPr>
                    <a:xfrm>
                      <a:off x="0" y="0"/>
                      <a:ext cx="5705475" cy="4705350"/>
                    </a:xfrm>
                    <a:prstGeom prst="rect">
                      <a:avLst/>
                    </a:prstGeom>
                  </pic:spPr>
                </pic:pic>
              </a:graphicData>
            </a:graphic>
          </wp:inline>
        </w:drawing>
      </w:r>
    </w:p>
    <w:p w14:paraId="496ECEC6" w14:textId="77777777" w:rsidR="00C97483" w:rsidRDefault="00C97483" w:rsidP="00C97483">
      <w:pPr>
        <w:spacing w:before="100" w:beforeAutospacing="1" w:after="100" w:afterAutospacing="1" w:line="240"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C</w:t>
      </w:r>
      <w:r w:rsidRPr="00E86DE6">
        <w:rPr>
          <w:rFonts w:eastAsia="Times New Roman" w:cstheme="minorHAnsi"/>
          <w:kern w:val="0"/>
          <w:sz w:val="24"/>
          <w:szCs w:val="24"/>
          <w:lang w:eastAsia="it-IT"/>
          <w14:ligatures w14:val="none"/>
        </w:rPr>
        <w:t>osa dire invece per la seconda compagnia britannica, la eas</w:t>
      </w:r>
      <w:r>
        <w:rPr>
          <w:rFonts w:eastAsia="Times New Roman" w:cstheme="minorHAnsi"/>
          <w:kern w:val="0"/>
          <w:sz w:val="24"/>
          <w:szCs w:val="24"/>
          <w:lang w:eastAsia="it-IT"/>
          <w14:ligatures w14:val="none"/>
        </w:rPr>
        <w:t>y</w:t>
      </w:r>
      <w:r w:rsidRPr="00E86DE6">
        <w:rPr>
          <w:rFonts w:eastAsia="Times New Roman" w:cstheme="minorHAnsi"/>
          <w:kern w:val="0"/>
          <w:sz w:val="24"/>
          <w:szCs w:val="24"/>
          <w:lang w:eastAsia="it-IT"/>
          <w14:ligatures w14:val="none"/>
        </w:rPr>
        <w:t>Jet?</w:t>
      </w:r>
      <w:r>
        <w:rPr>
          <w:rFonts w:eastAsia="Times New Roman" w:cstheme="minorHAnsi"/>
          <w:kern w:val="0"/>
          <w:sz w:val="24"/>
          <w:szCs w:val="24"/>
          <w:lang w:eastAsia="it-IT"/>
          <w14:ligatures w14:val="none"/>
        </w:rPr>
        <w:t xml:space="preserve"> A differenza delle compagnie facenti parte di IAG, la easyJet chiude i suoi bilanci al 30 settembre di ogni anno. Ebbene per l’esercizio Ottobre 2022-30 settembre 2023 è stato registrato un </w:t>
      </w:r>
      <w:r w:rsidRPr="00E86DE6">
        <w:rPr>
          <w:rFonts w:eastAsia="Times New Roman" w:cstheme="minorHAnsi"/>
          <w:kern w:val="0"/>
          <w:sz w:val="24"/>
          <w:szCs w:val="24"/>
          <w:lang w:eastAsia="it-IT"/>
          <w14:ligatures w14:val="none"/>
        </w:rPr>
        <w:t xml:space="preserve">utile ante imposte di 455 milioni di sterline con un fatturato totale di 8.171 milioni di sterline, superiore di 2.402 milioni di sterline rispetto all'anno precedente. </w:t>
      </w:r>
    </w:p>
    <w:p w14:paraId="3AFF6D4D" w14:textId="53D43AFD" w:rsidR="00C97483" w:rsidRDefault="00C97483" w:rsidP="00C97483">
      <w:pPr>
        <w:spacing w:before="100" w:beforeAutospacing="1" w:after="100" w:afterAutospacing="1" w:line="240"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 xml:space="preserve">Ma l’analisi non finisce qui in quanto avendo da pochi giorni il Gruppo IAG rilasciato anche i risultati relativi all’anno 2023, siamo in grado anche di valutare come sono andati i conti al 31 </w:t>
      </w:r>
      <w:r>
        <w:rPr>
          <w:rFonts w:eastAsia="Times New Roman" w:cstheme="minorHAnsi"/>
          <w:kern w:val="0"/>
          <w:sz w:val="24"/>
          <w:szCs w:val="24"/>
          <w:lang w:eastAsia="it-IT"/>
          <w14:ligatures w14:val="none"/>
        </w:rPr>
        <w:lastRenderedPageBreak/>
        <w:t xml:space="preserve">dicembre 2023.  Anche in questo caso troviamo profitto operativo, profitto ante e after tax positivi come da tabella che segue.  </w:t>
      </w:r>
      <w:r w:rsidRPr="00C97483">
        <w:rPr>
          <w:rFonts w:eastAsia="Times New Roman" w:cstheme="minorHAnsi"/>
          <w:color w:val="FF0000"/>
          <w:kern w:val="0"/>
          <w:sz w:val="16"/>
          <w:szCs w:val="16"/>
          <w:lang w:eastAsia="it-IT"/>
          <w14:ligatures w14:val="none"/>
        </w:rPr>
        <w:t>(1)</w:t>
      </w:r>
    </w:p>
    <w:p w14:paraId="741107F9" w14:textId="77777777" w:rsidR="00C97483" w:rsidRPr="00E86DE6" w:rsidRDefault="00C97483" w:rsidP="00C97483">
      <w:pPr>
        <w:spacing w:before="100" w:beforeAutospacing="1" w:after="100" w:afterAutospacing="1" w:line="240" w:lineRule="auto"/>
        <w:jc w:val="center"/>
        <w:rPr>
          <w:rFonts w:eastAsia="Times New Roman" w:cstheme="minorHAnsi"/>
          <w:kern w:val="0"/>
          <w:sz w:val="24"/>
          <w:szCs w:val="24"/>
          <w:lang w:eastAsia="it-IT"/>
          <w14:ligatures w14:val="none"/>
        </w:rPr>
      </w:pPr>
      <w:r w:rsidRPr="00667535">
        <w:rPr>
          <w:rFonts w:eastAsia="Times New Roman" w:cstheme="minorHAnsi"/>
          <w:noProof/>
          <w:kern w:val="0"/>
          <w:sz w:val="24"/>
          <w:szCs w:val="24"/>
          <w:bdr w:val="single" w:sz="12" w:space="0" w:color="auto"/>
          <w:lang w:eastAsia="it-IT"/>
        </w:rPr>
        <w:drawing>
          <wp:inline distT="0" distB="0" distL="0" distR="0" wp14:anchorId="134F1EF5" wp14:editId="5D63569F">
            <wp:extent cx="2895600" cy="990600"/>
            <wp:effectExtent l="0" t="0" r="0" b="0"/>
            <wp:docPr id="15029322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2287" name="Immagine 1502932287"/>
                    <pic:cNvPicPr/>
                  </pic:nvPicPr>
                  <pic:blipFill>
                    <a:blip r:embed="rId8">
                      <a:extLst>
                        <a:ext uri="{28A0092B-C50C-407E-A947-70E740481C1C}">
                          <a14:useLocalDpi xmlns:a14="http://schemas.microsoft.com/office/drawing/2010/main" val="0"/>
                        </a:ext>
                      </a:extLst>
                    </a:blip>
                    <a:stretch>
                      <a:fillRect/>
                    </a:stretch>
                  </pic:blipFill>
                  <pic:spPr>
                    <a:xfrm>
                      <a:off x="0" y="0"/>
                      <a:ext cx="2895600" cy="990600"/>
                    </a:xfrm>
                    <a:prstGeom prst="rect">
                      <a:avLst/>
                    </a:prstGeom>
                  </pic:spPr>
                </pic:pic>
              </a:graphicData>
            </a:graphic>
          </wp:inline>
        </w:drawing>
      </w:r>
    </w:p>
    <w:p w14:paraId="4C6BD5F7" w14:textId="77777777" w:rsidR="00C97483" w:rsidRPr="007E0586" w:rsidRDefault="00C97483" w:rsidP="00C97483">
      <w:pPr>
        <w:spacing w:before="100" w:beforeAutospacing="1" w:after="100" w:afterAutospacing="1" w:line="240"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 xml:space="preserve">Inoltre siamo in grado di mostrare i rispettivi risultati individuali che mostrano quattro </w:t>
      </w:r>
      <w:r w:rsidRPr="007931A6">
        <w:rPr>
          <w:rFonts w:eastAsia="Times New Roman" w:cstheme="minorHAnsi"/>
          <w:i/>
          <w:iCs/>
          <w:kern w:val="0"/>
          <w:sz w:val="24"/>
          <w:szCs w:val="24"/>
          <w:lang w:eastAsia="it-IT"/>
          <w14:ligatures w14:val="none"/>
        </w:rPr>
        <w:t>operating profit</w:t>
      </w:r>
      <w:r>
        <w:rPr>
          <w:rFonts w:eastAsia="Times New Roman" w:cstheme="minorHAnsi"/>
          <w:kern w:val="0"/>
          <w:sz w:val="24"/>
          <w:szCs w:val="24"/>
          <w:lang w:eastAsia="it-IT"/>
          <w14:ligatures w14:val="none"/>
        </w:rPr>
        <w:t xml:space="preserve"> positivi guidati dai 1.431 milioni di sterline fatti registrare da British Airways.</w:t>
      </w:r>
    </w:p>
    <w:p w14:paraId="5FFC3DF8" w14:textId="77777777" w:rsidR="00C97483" w:rsidRDefault="00C97483" w:rsidP="00C97483">
      <w:pPr>
        <w:spacing w:before="100" w:beforeAutospacing="1" w:after="100" w:afterAutospacing="1" w:line="240" w:lineRule="auto"/>
        <w:rPr>
          <w:rFonts w:ascii="Times New Roman" w:eastAsia="Times New Roman" w:hAnsi="Times New Roman" w:cs="Times New Roman"/>
          <w:kern w:val="0"/>
          <w:sz w:val="24"/>
          <w:szCs w:val="24"/>
          <w:lang w:eastAsia="it-IT"/>
          <w14:ligatures w14:val="none"/>
        </w:rPr>
      </w:pPr>
      <w:r w:rsidRPr="00667535">
        <w:rPr>
          <w:rFonts w:ascii="Times New Roman" w:eastAsia="Times New Roman" w:hAnsi="Times New Roman" w:cs="Times New Roman"/>
          <w:noProof/>
          <w:kern w:val="0"/>
          <w:sz w:val="24"/>
          <w:szCs w:val="24"/>
          <w:bdr w:val="single" w:sz="12" w:space="0" w:color="auto"/>
          <w:lang w:eastAsia="it-IT"/>
        </w:rPr>
        <w:drawing>
          <wp:inline distT="0" distB="0" distL="0" distR="0" wp14:anchorId="46FF05C0" wp14:editId="408C777C">
            <wp:extent cx="5934075" cy="4124325"/>
            <wp:effectExtent l="0" t="0" r="9525" b="9525"/>
            <wp:docPr id="14010587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58713" name="Immagine 1401058713"/>
                    <pic:cNvPicPr/>
                  </pic:nvPicPr>
                  <pic:blipFill>
                    <a:blip r:embed="rId9">
                      <a:extLst>
                        <a:ext uri="{28A0092B-C50C-407E-A947-70E740481C1C}">
                          <a14:useLocalDpi xmlns:a14="http://schemas.microsoft.com/office/drawing/2010/main" val="0"/>
                        </a:ext>
                      </a:extLst>
                    </a:blip>
                    <a:stretch>
                      <a:fillRect/>
                    </a:stretch>
                  </pic:blipFill>
                  <pic:spPr>
                    <a:xfrm>
                      <a:off x="0" y="0"/>
                      <a:ext cx="5934075" cy="4124325"/>
                    </a:xfrm>
                    <a:prstGeom prst="rect">
                      <a:avLst/>
                    </a:prstGeom>
                  </pic:spPr>
                </pic:pic>
              </a:graphicData>
            </a:graphic>
          </wp:inline>
        </w:drawing>
      </w:r>
    </w:p>
    <w:p w14:paraId="6AE239BE" w14:textId="77777777" w:rsidR="00C97483" w:rsidRDefault="00C97483" w:rsidP="00C97483">
      <w:pPr>
        <w:spacing w:before="100" w:beforeAutospacing="1" w:after="100" w:afterAutospacing="1" w:line="240" w:lineRule="auto"/>
        <w:rPr>
          <w:rFonts w:ascii="Times New Roman" w:eastAsia="Times New Roman" w:hAnsi="Times New Roman" w:cs="Times New Roman"/>
          <w:kern w:val="0"/>
          <w:sz w:val="24"/>
          <w:szCs w:val="24"/>
          <w:lang w:eastAsia="it-IT"/>
          <w14:ligatures w14:val="none"/>
        </w:rPr>
      </w:pPr>
    </w:p>
    <w:p w14:paraId="03CE2863" w14:textId="1AB32D5F" w:rsidR="00C97483" w:rsidRPr="007E0586" w:rsidRDefault="00C97483" w:rsidP="00C97483">
      <w:pPr>
        <w:spacing w:before="100" w:beforeAutospacing="1" w:after="100" w:afterAutospacing="1" w:line="240" w:lineRule="auto"/>
        <w:rPr>
          <w:rFonts w:eastAsia="Times New Roman" w:cstheme="minorHAnsi"/>
          <w:b/>
          <w:bCs/>
          <w:kern w:val="0"/>
          <w:sz w:val="24"/>
          <w:szCs w:val="24"/>
          <w:lang w:eastAsia="it-IT"/>
          <w14:ligatures w14:val="none"/>
        </w:rPr>
      </w:pPr>
      <w:r w:rsidRPr="007E0586">
        <w:rPr>
          <w:rFonts w:eastAsia="Times New Roman" w:cstheme="minorHAnsi"/>
          <w:b/>
          <w:bCs/>
          <w:kern w:val="0"/>
          <w:sz w:val="24"/>
          <w:szCs w:val="24"/>
          <w:lang w:eastAsia="it-IT"/>
          <w14:ligatures w14:val="none"/>
        </w:rPr>
        <w:t xml:space="preserve">Ora, a fronte di questi risultati, ma soprattutto tenendo conto delle </w:t>
      </w:r>
      <w:r>
        <w:rPr>
          <w:rFonts w:eastAsia="Times New Roman" w:cstheme="minorHAnsi"/>
          <w:b/>
          <w:bCs/>
          <w:kern w:val="0"/>
          <w:sz w:val="24"/>
          <w:szCs w:val="24"/>
          <w:lang w:eastAsia="it-IT"/>
          <w14:ligatures w14:val="none"/>
        </w:rPr>
        <w:t xml:space="preserve">sventure </w:t>
      </w:r>
      <w:r w:rsidRPr="007E0586">
        <w:rPr>
          <w:rFonts w:eastAsia="Times New Roman" w:cstheme="minorHAnsi"/>
          <w:b/>
          <w:bCs/>
          <w:kern w:val="0"/>
          <w:sz w:val="24"/>
          <w:szCs w:val="24"/>
          <w:lang w:eastAsia="it-IT"/>
          <w14:ligatures w14:val="none"/>
        </w:rPr>
        <w:t>che erano state preannunciate, non credete che avremmo dovuto leggere qualcosa sui nostri media su come sono andate veramente le cose? Un minimo di obiettività lo avrebbe richiesto. E invece…nulla.</w:t>
      </w:r>
    </w:p>
    <w:p w14:paraId="16F002E8" w14:textId="77777777" w:rsidR="00C97483" w:rsidRDefault="00C97483" w:rsidP="00C97483">
      <w:pPr>
        <w:spacing w:before="100" w:beforeAutospacing="1" w:after="100" w:afterAutospacing="1" w:line="240"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Ma non possiamo limitarci alla sola esposizione delle cifre relativi agli anni 2022/2023 senza aver spiegato ai nostri lettori come il gruppo è riuscito a superare le difficoltà -che in effetti non mancavano- derivanti dalla Brexit.</w:t>
      </w:r>
    </w:p>
    <w:p w14:paraId="10AC46D1" w14:textId="77777777" w:rsidR="00C97483" w:rsidRPr="007E0586" w:rsidRDefault="00C97483" w:rsidP="00C97483">
      <w:pPr>
        <w:spacing w:before="100" w:beforeAutospacing="1" w:after="100" w:afterAutospacing="1" w:line="276" w:lineRule="auto"/>
        <w:rPr>
          <w:rFonts w:eastAsia="Times New Roman" w:cstheme="minorHAnsi"/>
          <w:kern w:val="0"/>
          <w:sz w:val="24"/>
          <w:szCs w:val="24"/>
          <w:lang w:eastAsia="it-IT"/>
          <w14:ligatures w14:val="none"/>
        </w:rPr>
      </w:pPr>
      <w:r w:rsidRPr="007E0586">
        <w:rPr>
          <w:rFonts w:eastAsia="Times New Roman" w:cstheme="minorHAnsi"/>
          <w:kern w:val="0"/>
          <w:sz w:val="24"/>
          <w:szCs w:val="24"/>
          <w:lang w:eastAsia="it-IT"/>
          <w14:ligatures w14:val="none"/>
        </w:rPr>
        <w:t>Premettendo che l'industria aerea del Regno Unito è una delle più grandi d'Europa, con oltre 200 milioni di passeggeri che transitano ogni anno nei suoi aeroporti</w:t>
      </w:r>
      <w:r>
        <w:rPr>
          <w:rFonts w:eastAsia="Times New Roman" w:cstheme="minorHAnsi"/>
          <w:kern w:val="0"/>
          <w:sz w:val="24"/>
          <w:szCs w:val="24"/>
          <w:lang w:eastAsia="it-IT"/>
          <w14:ligatures w14:val="none"/>
        </w:rPr>
        <w:t>,</w:t>
      </w:r>
      <w:r w:rsidRPr="007E0586">
        <w:rPr>
          <w:rFonts w:eastAsia="Times New Roman" w:cstheme="minorHAnsi"/>
          <w:kern w:val="0"/>
          <w:sz w:val="24"/>
          <w:szCs w:val="24"/>
          <w:lang w:eastAsia="it-IT"/>
          <w14:ligatures w14:val="none"/>
        </w:rPr>
        <w:t xml:space="preserve"> ricordiamo come </w:t>
      </w:r>
      <w:proofErr w:type="gramStart"/>
      <w:r w:rsidRPr="007E0586">
        <w:rPr>
          <w:rFonts w:eastAsia="Times New Roman" w:cstheme="minorHAnsi"/>
          <w:kern w:val="0"/>
          <w:sz w:val="24"/>
          <w:szCs w:val="24"/>
          <w:lang w:eastAsia="it-IT"/>
          <w14:ligatures w14:val="none"/>
        </w:rPr>
        <w:t xml:space="preserve">dopo </w:t>
      </w:r>
      <w:r w:rsidRPr="007E0586">
        <w:rPr>
          <w:rFonts w:cstheme="minorHAnsi"/>
          <w:sz w:val="24"/>
          <w:szCs w:val="24"/>
        </w:rPr>
        <w:t xml:space="preserve"> l'uscita</w:t>
      </w:r>
      <w:proofErr w:type="gramEnd"/>
      <w:r w:rsidRPr="007E0586">
        <w:rPr>
          <w:rFonts w:cstheme="minorHAnsi"/>
          <w:sz w:val="24"/>
          <w:szCs w:val="24"/>
        </w:rPr>
        <w:t xml:space="preserve"> </w:t>
      </w:r>
      <w:r w:rsidRPr="007E0586">
        <w:rPr>
          <w:rFonts w:cstheme="minorHAnsi"/>
          <w:sz w:val="24"/>
          <w:szCs w:val="24"/>
        </w:rPr>
        <w:lastRenderedPageBreak/>
        <w:t>dall'UE, il Regno Unito non è più vincolato alle norme dell'Unione europea in materia di aviazione e, di conseguenza, ha dovuto creare una propria serie di regolamenti.</w:t>
      </w:r>
      <w:r>
        <w:rPr>
          <w:rFonts w:cstheme="minorHAnsi"/>
          <w:sz w:val="24"/>
          <w:szCs w:val="24"/>
        </w:rPr>
        <w:t xml:space="preserve"> </w:t>
      </w:r>
      <w:r w:rsidRPr="007E0586">
        <w:rPr>
          <w:rFonts w:cstheme="minorHAnsi"/>
          <w:sz w:val="24"/>
          <w:szCs w:val="24"/>
        </w:rPr>
        <w:t xml:space="preserve">Queste nuove norme sono state concepite per garantire che il settore aereo britannico continui a operare in modo sicuro ed efficiente, ma hanno anche comportato costi e oneri amministrativi </w:t>
      </w:r>
      <w:r>
        <w:rPr>
          <w:rFonts w:cstheme="minorHAnsi"/>
          <w:sz w:val="24"/>
          <w:szCs w:val="24"/>
        </w:rPr>
        <w:t>non indifferenti</w:t>
      </w:r>
      <w:r w:rsidRPr="007E0586">
        <w:rPr>
          <w:rFonts w:cstheme="minorHAnsi"/>
          <w:sz w:val="24"/>
          <w:szCs w:val="24"/>
        </w:rPr>
        <w:t xml:space="preserve"> per le compagnie aeree.</w:t>
      </w:r>
    </w:p>
    <w:p w14:paraId="3C256CCF" w14:textId="77777777" w:rsidR="00C97483" w:rsidRDefault="00C97483" w:rsidP="00C97483">
      <w:pPr>
        <w:spacing w:before="100" w:beforeAutospacing="1" w:after="100" w:afterAutospacing="1" w:line="276"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 xml:space="preserve">Il 31 dicembre 2020 la IAG annunciava </w:t>
      </w:r>
      <w:proofErr w:type="gramStart"/>
      <w:r>
        <w:rPr>
          <w:rFonts w:eastAsia="Times New Roman" w:cstheme="minorHAnsi"/>
          <w:kern w:val="0"/>
          <w:sz w:val="24"/>
          <w:szCs w:val="24"/>
          <w:lang w:eastAsia="it-IT"/>
          <w14:ligatures w14:val="none"/>
        </w:rPr>
        <w:t>il  “</w:t>
      </w:r>
      <w:proofErr w:type="gramEnd"/>
      <w:r>
        <w:rPr>
          <w:rFonts w:eastAsia="Times New Roman" w:cstheme="minorHAnsi"/>
          <w:kern w:val="0"/>
          <w:sz w:val="24"/>
          <w:szCs w:val="24"/>
          <w:lang w:eastAsia="it-IT"/>
          <w14:ligatures w14:val="none"/>
        </w:rPr>
        <w:t>Brexit Plans” nel quale si avvertiva cha il Gruppo</w:t>
      </w:r>
      <w:r w:rsidRPr="00525D46">
        <w:rPr>
          <w:rFonts w:eastAsia="Times New Roman" w:cstheme="minorHAnsi"/>
          <w:kern w:val="0"/>
          <w:sz w:val="24"/>
          <w:szCs w:val="24"/>
          <w:lang w:eastAsia="it-IT"/>
          <w14:ligatures w14:val="none"/>
        </w:rPr>
        <w:t xml:space="preserve"> </w:t>
      </w:r>
      <w:r>
        <w:rPr>
          <w:rFonts w:eastAsia="Times New Roman" w:cstheme="minorHAnsi"/>
          <w:kern w:val="0"/>
          <w:sz w:val="24"/>
          <w:szCs w:val="24"/>
          <w:lang w:eastAsia="it-IT"/>
          <w14:ligatures w14:val="none"/>
        </w:rPr>
        <w:t>“</w:t>
      </w:r>
      <w:r w:rsidRPr="00C97483">
        <w:rPr>
          <w:rFonts w:eastAsia="Times New Roman" w:cstheme="minorHAnsi"/>
          <w:i/>
          <w:iCs/>
          <w:kern w:val="0"/>
          <w:sz w:val="24"/>
          <w:szCs w:val="24"/>
          <w:lang w:eastAsia="it-IT"/>
          <w14:ligatures w14:val="none"/>
        </w:rPr>
        <w:t xml:space="preserve">ha messo in atto dei piani per garantire che le sue compagnie aeree con licenza UE continuino a rispettare le norme comunitarie in materia di proprietà e controllo dopo la Brexit. Questi piani correttivi sono stati approvati dalle autorità di regolamentazione nazionali in Spagna e Irlanda e, come richiesto, sono stati notificati alla UE. I piani includono l'implementazione di una struttura proprietaria nazionale per Aer Lingus e modifiche alla struttura proprietaria nazionale del </w:t>
      </w:r>
      <w:proofErr w:type="gramStart"/>
      <w:r w:rsidRPr="00C97483">
        <w:rPr>
          <w:rFonts w:eastAsia="Times New Roman" w:cstheme="minorHAnsi"/>
          <w:i/>
          <w:iCs/>
          <w:kern w:val="0"/>
          <w:sz w:val="24"/>
          <w:szCs w:val="24"/>
          <w:lang w:eastAsia="it-IT"/>
          <w14:ligatures w14:val="none"/>
        </w:rPr>
        <w:t>Gruppo  in</w:t>
      </w:r>
      <w:proofErr w:type="gramEnd"/>
      <w:r w:rsidRPr="00C97483">
        <w:rPr>
          <w:rFonts w:eastAsia="Times New Roman" w:cstheme="minorHAnsi"/>
          <w:i/>
          <w:iCs/>
          <w:kern w:val="0"/>
          <w:sz w:val="24"/>
          <w:szCs w:val="24"/>
          <w:lang w:eastAsia="it-IT"/>
          <w14:ligatures w14:val="none"/>
        </w:rPr>
        <w:t xml:space="preserve"> Spagna. Inoltre, la composizione del Consiglio di amministrazione di IAG è stata modificata in modo da avere una maggioranza di amministratori non esecutivi indipendenti dell'UE. È deludente che sia stato necessario apportare le modifiche al Consiglio di amministrazione. Tuttavia, siamo lieti che l'accordo commerciale e di cooperazione UE-Regno Unito riconosca i potenziali benefici di un'ulteriore liberalizzazione della proprietà e del controllo delle compagnie aeree, perché riteniamo che sia nell'interesse del settore e dei consumatori"</w:t>
      </w:r>
      <w:r w:rsidRPr="00525D46">
        <w:rPr>
          <w:rFonts w:eastAsia="Times New Roman" w:cstheme="minorHAnsi"/>
          <w:kern w:val="0"/>
          <w:sz w:val="24"/>
          <w:szCs w:val="24"/>
          <w:lang w:eastAsia="it-IT"/>
          <w14:ligatures w14:val="none"/>
        </w:rPr>
        <w:t>.</w:t>
      </w:r>
    </w:p>
    <w:p w14:paraId="02CC1379" w14:textId="48AFBD4D" w:rsidR="00C97483" w:rsidRDefault="00C97483" w:rsidP="00C97483">
      <w:pPr>
        <w:pStyle w:val="NormaleWeb"/>
        <w:rPr>
          <w:rFonts w:asciiTheme="minorHAnsi" w:hAnsiTheme="minorHAnsi" w:cstheme="minorHAnsi"/>
        </w:rPr>
      </w:pPr>
      <w:r>
        <w:rPr>
          <w:rFonts w:asciiTheme="minorHAnsi" w:hAnsiTheme="minorHAnsi" w:cstheme="minorHAnsi"/>
        </w:rPr>
        <w:t>Il Piano</w:t>
      </w:r>
      <w:r>
        <w:rPr>
          <w:rFonts w:asciiTheme="minorHAnsi" w:hAnsiTheme="minorHAnsi" w:cstheme="minorHAnsi"/>
        </w:rPr>
        <w:t>,</w:t>
      </w:r>
      <w:r>
        <w:rPr>
          <w:rFonts w:asciiTheme="minorHAnsi" w:hAnsiTheme="minorHAnsi" w:cstheme="minorHAnsi"/>
        </w:rPr>
        <w:t xml:space="preserve"> dobbiamo riconoscerlo</w:t>
      </w:r>
      <w:r>
        <w:rPr>
          <w:rFonts w:asciiTheme="minorHAnsi" w:hAnsiTheme="minorHAnsi" w:cstheme="minorHAnsi"/>
        </w:rPr>
        <w:t>,</w:t>
      </w:r>
      <w:r>
        <w:rPr>
          <w:rFonts w:asciiTheme="minorHAnsi" w:hAnsiTheme="minorHAnsi" w:cstheme="minorHAnsi"/>
        </w:rPr>
        <w:t xml:space="preserve"> ha funzionato in maniera egregia soprattutto tenendo conto che u</w:t>
      </w:r>
      <w:r w:rsidRPr="007E0586">
        <w:rPr>
          <w:rFonts w:asciiTheme="minorHAnsi" w:hAnsiTheme="minorHAnsi" w:cstheme="minorHAnsi"/>
        </w:rPr>
        <w:t xml:space="preserve">na delle principali sfide che le compagnie aeree hanno dovuto affrontare </w:t>
      </w:r>
      <w:r>
        <w:rPr>
          <w:rFonts w:asciiTheme="minorHAnsi" w:hAnsiTheme="minorHAnsi" w:cstheme="minorHAnsi"/>
        </w:rPr>
        <w:t>consisteva</w:t>
      </w:r>
      <w:r w:rsidRPr="007E0586">
        <w:rPr>
          <w:rFonts w:asciiTheme="minorHAnsi" w:hAnsiTheme="minorHAnsi" w:cstheme="minorHAnsi"/>
        </w:rPr>
        <w:t xml:space="preserve"> </w:t>
      </w:r>
      <w:r>
        <w:rPr>
          <w:rFonts w:asciiTheme="minorHAnsi" w:hAnsiTheme="minorHAnsi" w:cstheme="minorHAnsi"/>
        </w:rPr>
        <w:t>nell’</w:t>
      </w:r>
      <w:r w:rsidRPr="007E0586">
        <w:rPr>
          <w:rFonts w:asciiTheme="minorHAnsi" w:hAnsiTheme="minorHAnsi" w:cstheme="minorHAnsi"/>
        </w:rPr>
        <w:t>ottenere nuove licenze operative. In precedenza, le compagnie aeree britanniche potevano operare in tutta l'UE con un'unica licenza rilasciata dall'Agenzia europea per la sicurezza aerea (EASA).</w:t>
      </w:r>
    </w:p>
    <w:p w14:paraId="6A13CD5D" w14:textId="0857C8EB" w:rsidR="00C97483" w:rsidRPr="007931A6" w:rsidRDefault="00C97483" w:rsidP="00C97483">
      <w:pPr>
        <w:pStyle w:val="NormaleWeb"/>
        <w:rPr>
          <w:rFonts w:asciiTheme="minorHAnsi" w:hAnsiTheme="minorHAnsi" w:cstheme="minorHAnsi"/>
          <w:b/>
          <w:bCs/>
          <w:i/>
          <w:iCs/>
        </w:rPr>
      </w:pPr>
      <w:r>
        <w:rPr>
          <w:rFonts w:asciiTheme="minorHAnsi" w:hAnsiTheme="minorHAnsi" w:cstheme="minorHAnsi"/>
        </w:rPr>
        <w:t>In chiusura una curiosità; sfogliando le 316 pagine che compongono il Rapporto Annuale del Gruppo al dicembre 2023, la parola “Brexit” è citata solo tre volte ed in modo del tutto marginale nel contesto degli ottimi risultati ottenuti. Ciò significa che questo evento, questo incidente di percorso che secondo molti avrebbe dovuto significare problemi a non finire in casa British Airways, è stato brillantemente superato</w:t>
      </w:r>
      <w:r>
        <w:rPr>
          <w:rFonts w:asciiTheme="minorHAnsi" w:hAnsiTheme="minorHAnsi" w:cstheme="minorHAnsi"/>
        </w:rPr>
        <w:t xml:space="preserve"> grazie ad</w:t>
      </w:r>
      <w:r>
        <w:rPr>
          <w:rFonts w:asciiTheme="minorHAnsi" w:hAnsiTheme="minorHAnsi" w:cstheme="minorHAnsi"/>
        </w:rPr>
        <w:t xml:space="preserve"> una eccellente </w:t>
      </w:r>
      <w:proofErr w:type="gramStart"/>
      <w:r>
        <w:rPr>
          <w:rFonts w:asciiTheme="minorHAnsi" w:hAnsiTheme="minorHAnsi" w:cstheme="minorHAnsi"/>
        </w:rPr>
        <w:t>preparazione  ad</w:t>
      </w:r>
      <w:proofErr w:type="gramEnd"/>
      <w:r>
        <w:rPr>
          <w:rFonts w:asciiTheme="minorHAnsi" w:hAnsiTheme="minorHAnsi" w:cstheme="minorHAnsi"/>
        </w:rPr>
        <w:t xml:space="preserve"> esso.  </w:t>
      </w:r>
      <w:r>
        <w:rPr>
          <w:rFonts w:asciiTheme="minorHAnsi" w:hAnsiTheme="minorHAnsi" w:cstheme="minorHAnsi"/>
        </w:rPr>
        <w:t xml:space="preserve"> Vi è però una seconda</w:t>
      </w:r>
      <w:r>
        <w:rPr>
          <w:rFonts w:asciiTheme="minorHAnsi" w:hAnsiTheme="minorHAnsi" w:cstheme="minorHAnsi"/>
        </w:rPr>
        <w:t xml:space="preserve"> interpretazione che ci sentiamo di avanzare: </w:t>
      </w:r>
      <w:r w:rsidRPr="007931A6">
        <w:rPr>
          <w:rFonts w:asciiTheme="minorHAnsi" w:hAnsiTheme="minorHAnsi" w:cstheme="minorHAnsi"/>
          <w:b/>
          <w:bCs/>
          <w:i/>
          <w:iCs/>
        </w:rPr>
        <w:t>non è per caso che lo strombazzamento</w:t>
      </w:r>
      <w:r>
        <w:rPr>
          <w:rFonts w:asciiTheme="minorHAnsi" w:hAnsiTheme="minorHAnsi" w:cstheme="minorHAnsi"/>
          <w:b/>
          <w:bCs/>
          <w:i/>
          <w:iCs/>
        </w:rPr>
        <w:t xml:space="preserve"> generale</w:t>
      </w:r>
      <w:r w:rsidRPr="007931A6">
        <w:rPr>
          <w:rFonts w:asciiTheme="minorHAnsi" w:hAnsiTheme="minorHAnsi" w:cstheme="minorHAnsi"/>
          <w:b/>
          <w:bCs/>
          <w:i/>
          <w:iCs/>
        </w:rPr>
        <w:t xml:space="preserve"> </w:t>
      </w:r>
      <w:proofErr w:type="gramStart"/>
      <w:r>
        <w:rPr>
          <w:rFonts w:asciiTheme="minorHAnsi" w:hAnsiTheme="minorHAnsi" w:cstheme="minorHAnsi"/>
          <w:b/>
          <w:bCs/>
          <w:i/>
          <w:iCs/>
        </w:rPr>
        <w:t>e  l’augurio</w:t>
      </w:r>
      <w:proofErr w:type="gramEnd"/>
      <w:r>
        <w:rPr>
          <w:rFonts w:asciiTheme="minorHAnsi" w:hAnsiTheme="minorHAnsi" w:cstheme="minorHAnsi"/>
          <w:b/>
          <w:bCs/>
          <w:i/>
          <w:iCs/>
        </w:rPr>
        <w:t xml:space="preserve"> di sventure</w:t>
      </w:r>
      <w:r w:rsidRPr="007931A6">
        <w:rPr>
          <w:rFonts w:asciiTheme="minorHAnsi" w:hAnsiTheme="minorHAnsi" w:cstheme="minorHAnsi"/>
          <w:b/>
          <w:bCs/>
          <w:i/>
          <w:iCs/>
        </w:rPr>
        <w:t xml:space="preserve"> verso chi osava uscire dalla “fortezza Europa” è stato coscientemente montato?</w:t>
      </w:r>
    </w:p>
    <w:p w14:paraId="14BA62C6" w14:textId="77777777" w:rsidR="00C97483" w:rsidRDefault="00C97483" w:rsidP="00C97483">
      <w:pPr>
        <w:pStyle w:val="NormaleWeb"/>
        <w:rPr>
          <w:rFonts w:asciiTheme="minorHAnsi" w:hAnsiTheme="minorHAnsi" w:cstheme="minorHAnsi"/>
          <w:sz w:val="20"/>
          <w:szCs w:val="20"/>
        </w:rPr>
      </w:pPr>
    </w:p>
    <w:p w14:paraId="2A795B31" w14:textId="07EE2746" w:rsidR="00C97483" w:rsidRPr="00C97483" w:rsidRDefault="00C97483" w:rsidP="00C97483">
      <w:pPr>
        <w:pStyle w:val="NormaleWeb"/>
        <w:numPr>
          <w:ilvl w:val="0"/>
          <w:numId w:val="3"/>
        </w:numPr>
        <w:rPr>
          <w:rFonts w:asciiTheme="minorHAnsi" w:hAnsiTheme="minorHAnsi" w:cstheme="minorHAnsi"/>
          <w:sz w:val="20"/>
          <w:szCs w:val="20"/>
        </w:rPr>
      </w:pPr>
      <w:hyperlink r:id="rId10" w:history="1">
        <w:r w:rsidRPr="00C97483">
          <w:rPr>
            <w:rStyle w:val="Collegamentoipertestuale"/>
            <w:rFonts w:asciiTheme="minorHAnsi" w:hAnsiTheme="minorHAnsi" w:cstheme="minorHAnsi"/>
            <w:color w:val="auto"/>
            <w:sz w:val="20"/>
            <w:szCs w:val="20"/>
          </w:rPr>
          <w:t>https://www.agi.it/economia/news/2018-11-13/brexit_iberia_british_airways-4611414/</w:t>
        </w:r>
      </w:hyperlink>
      <w:r w:rsidRPr="00C97483">
        <w:rPr>
          <w:rFonts w:asciiTheme="minorHAnsi" w:hAnsiTheme="minorHAnsi" w:cstheme="minorHAnsi"/>
          <w:sz w:val="20"/>
          <w:szCs w:val="20"/>
        </w:rPr>
        <w:t xml:space="preserve"> </w:t>
      </w:r>
      <w:r>
        <w:rPr>
          <w:rFonts w:asciiTheme="minorHAnsi" w:hAnsiTheme="minorHAnsi" w:cstheme="minorHAnsi"/>
          <w:sz w:val="20"/>
          <w:szCs w:val="20"/>
        </w:rPr>
        <w:t xml:space="preserve"> </w:t>
      </w:r>
    </w:p>
    <w:p w14:paraId="0EADD405" w14:textId="0C712804" w:rsidR="00C97483" w:rsidRPr="00C97483" w:rsidRDefault="00C97483" w:rsidP="00C97483">
      <w:pPr>
        <w:pStyle w:val="NormaleWeb"/>
        <w:numPr>
          <w:ilvl w:val="0"/>
          <w:numId w:val="3"/>
        </w:numPr>
        <w:rPr>
          <w:rFonts w:asciiTheme="minorHAnsi" w:hAnsiTheme="minorHAnsi" w:cstheme="minorHAnsi"/>
          <w:sz w:val="20"/>
          <w:szCs w:val="20"/>
        </w:rPr>
      </w:pPr>
      <w:r w:rsidRPr="00C97483">
        <w:rPr>
          <w:rFonts w:asciiTheme="minorHAnsi" w:hAnsiTheme="minorHAnsi" w:cstheme="minorHAnsi"/>
          <w:sz w:val="20"/>
          <w:szCs w:val="20"/>
        </w:rPr>
        <w:t>Tutte le tabelle da noi pubblicate sono riprese dagli Annual Repost, 2022 e 2023</w:t>
      </w:r>
    </w:p>
    <w:p w14:paraId="5E3F98B7" w14:textId="20347330" w:rsidR="005B6637" w:rsidRPr="00DA08CC" w:rsidRDefault="00ED065C" w:rsidP="00783D82">
      <w:pPr>
        <w:spacing w:line="276" w:lineRule="auto"/>
        <w:rPr>
          <w:rFonts w:cstheme="minorHAnsi"/>
          <w:sz w:val="20"/>
          <w:szCs w:val="20"/>
        </w:rPr>
      </w:pPr>
      <w:r>
        <w:rPr>
          <w:rFonts w:cstheme="minorHAnsi"/>
          <w:i/>
          <w:iCs/>
          <w:color w:val="00B0F0"/>
          <w:sz w:val="20"/>
          <w:szCs w:val="20"/>
        </w:rPr>
        <w:tab/>
      </w:r>
      <w:r>
        <w:rPr>
          <w:rFonts w:cstheme="minorHAnsi"/>
          <w:i/>
          <w:iCs/>
          <w:color w:val="00B0F0"/>
          <w:sz w:val="20"/>
          <w:szCs w:val="20"/>
        </w:rPr>
        <w:tab/>
      </w:r>
      <w:r>
        <w:rPr>
          <w:rFonts w:cstheme="minorHAnsi"/>
          <w:i/>
          <w:iCs/>
          <w:color w:val="00B0F0"/>
          <w:sz w:val="20"/>
          <w:szCs w:val="20"/>
        </w:rPr>
        <w:tab/>
      </w:r>
      <w:r>
        <w:rPr>
          <w:rFonts w:cstheme="minorHAnsi"/>
          <w:i/>
          <w:iCs/>
          <w:color w:val="00B0F0"/>
          <w:sz w:val="20"/>
          <w:szCs w:val="20"/>
        </w:rPr>
        <w:tab/>
      </w:r>
      <w:r w:rsidR="003D4BCA">
        <w:rPr>
          <w:rFonts w:cstheme="minorHAnsi"/>
          <w:i/>
          <w:iCs/>
          <w:color w:val="00B0F0"/>
          <w:sz w:val="20"/>
          <w:szCs w:val="20"/>
        </w:rPr>
        <w:t xml:space="preserve">   </w:t>
      </w:r>
    </w:p>
    <w:p w14:paraId="7541E991" w14:textId="3CEF49B4" w:rsidR="003F4367" w:rsidRPr="006550C0" w:rsidRDefault="003F4367" w:rsidP="003F4367">
      <w:pPr>
        <w:spacing w:line="276" w:lineRule="auto"/>
        <w:rPr>
          <w:rFonts w:cstheme="minorHAnsi"/>
          <w:b/>
          <w:bCs/>
          <w:i/>
          <w:iCs/>
          <w:color w:val="00B0F0"/>
          <w:sz w:val="24"/>
          <w:szCs w:val="24"/>
        </w:rPr>
      </w:pPr>
    </w:p>
    <w:p w14:paraId="2E3EC0ED" w14:textId="0091ADE5" w:rsidR="00DA08CC" w:rsidRPr="003F4367" w:rsidRDefault="003F4367" w:rsidP="0086514D">
      <w:pPr>
        <w:spacing w:line="276" w:lineRule="auto"/>
        <w:rPr>
          <w:rFonts w:cstheme="minorHAnsi"/>
          <w:i/>
          <w:iCs/>
          <w:sz w:val="18"/>
          <w:szCs w:val="18"/>
        </w:rPr>
      </w:pPr>
      <w:r w:rsidRPr="003F4367">
        <w:rPr>
          <w:rFonts w:cstheme="minorHAnsi"/>
          <w:i/>
          <w:iCs/>
          <w:sz w:val="18"/>
          <w:szCs w:val="18"/>
        </w:rPr>
        <w:t>1</w:t>
      </w:r>
      <w:r w:rsidR="00783D82">
        <w:rPr>
          <w:rFonts w:cstheme="minorHAnsi"/>
          <w:i/>
          <w:iCs/>
          <w:sz w:val="18"/>
          <w:szCs w:val="18"/>
        </w:rPr>
        <w:t>2</w:t>
      </w:r>
      <w:r w:rsidRPr="003F4367">
        <w:rPr>
          <w:rFonts w:cstheme="minorHAnsi"/>
          <w:i/>
          <w:iCs/>
          <w:sz w:val="18"/>
          <w:szCs w:val="18"/>
        </w:rPr>
        <w:t>/03/2024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4BB4A609"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r>
        <w:rPr>
          <w:rFonts w:cstheme="minorHAnsi"/>
          <w:i/>
          <w:iCs/>
          <w:sz w:val="20"/>
          <w:szCs w:val="20"/>
        </w:rPr>
        <w:tab/>
      </w:r>
      <w:r w:rsidR="00D531AC">
        <w:rPr>
          <w:rFonts w:cstheme="minorHAnsi"/>
          <w:i/>
          <w:iCs/>
          <w:sz w:val="20"/>
          <w:szCs w:val="20"/>
        </w:rPr>
        <w:t xml:space="preserve"> </w:t>
      </w:r>
      <w:r>
        <w:rPr>
          <w:rFonts w:cstheme="minorHAnsi"/>
          <w:i/>
          <w:iCs/>
          <w:sz w:val="20"/>
          <w:szCs w:val="20"/>
        </w:rPr>
        <w:t>2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7C173072" w14:textId="3458FB05" w:rsidR="00783D82" w:rsidRDefault="00783D82" w:rsidP="00783D82">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 </w:t>
      </w:r>
    </w:p>
    <w:p w14:paraId="20AA8039" w14:textId="77777777" w:rsidR="00783D82" w:rsidRDefault="00783D82" w:rsidP="00783D82">
      <w:pPr>
        <w:spacing w:after="0" w:line="276" w:lineRule="auto"/>
        <w:rPr>
          <w:rFonts w:cstheme="minorHAnsi"/>
          <w:i/>
          <w:iCs/>
          <w:sz w:val="20"/>
          <w:szCs w:val="20"/>
        </w:rPr>
      </w:pPr>
    </w:p>
    <w:p w14:paraId="11D40D3B" w14:textId="77777777" w:rsidR="0030326F" w:rsidRDefault="0030326F" w:rsidP="006B42CE">
      <w:pPr>
        <w:spacing w:after="0" w:line="276" w:lineRule="auto"/>
        <w:rPr>
          <w:rFonts w:cstheme="minorHAnsi"/>
          <w:i/>
          <w:iCs/>
          <w:sz w:val="20"/>
          <w:szCs w:val="20"/>
        </w:rPr>
      </w:pPr>
    </w:p>
    <w:p w14:paraId="6423187D" w14:textId="77777777" w:rsidR="0030326F" w:rsidRDefault="0030326F" w:rsidP="006B42CE">
      <w:pPr>
        <w:spacing w:after="0" w:line="276" w:lineRule="auto"/>
        <w:rPr>
          <w:rFonts w:cstheme="minorHAnsi"/>
          <w:i/>
          <w:iCs/>
          <w:sz w:val="20"/>
          <w:szCs w:val="20"/>
        </w:rPr>
      </w:pPr>
    </w:p>
    <w:p w14:paraId="17970F0B" w14:textId="77777777" w:rsidR="0030326F" w:rsidRDefault="0030326F" w:rsidP="006B42CE">
      <w:pPr>
        <w:spacing w:after="0" w:line="276" w:lineRule="auto"/>
        <w:rPr>
          <w:rFonts w:cstheme="minorHAnsi"/>
          <w:i/>
          <w:iCs/>
          <w:sz w:val="20"/>
          <w:szCs w:val="20"/>
        </w:rPr>
      </w:pPr>
    </w:p>
    <w:p w14:paraId="4EF97B74" w14:textId="77777777" w:rsidR="0030326F" w:rsidRDefault="0030326F" w:rsidP="006B42CE">
      <w:pPr>
        <w:spacing w:after="0" w:line="276" w:lineRule="auto"/>
        <w:rPr>
          <w:rFonts w:cstheme="minorHAnsi"/>
          <w:i/>
          <w:iCs/>
          <w:sz w:val="20"/>
          <w:szCs w:val="20"/>
        </w:rPr>
      </w:pPr>
    </w:p>
    <w:p w14:paraId="69F3A198" w14:textId="77777777" w:rsidR="0030326F" w:rsidRDefault="0030326F" w:rsidP="006B42CE">
      <w:pPr>
        <w:spacing w:after="0" w:line="276" w:lineRule="auto"/>
        <w:rPr>
          <w:rFonts w:cstheme="minorHAnsi"/>
          <w:i/>
          <w:iCs/>
          <w:sz w:val="20"/>
          <w:szCs w:val="20"/>
        </w:rPr>
      </w:pPr>
    </w:p>
    <w:p w14:paraId="6FD8E26D" w14:textId="77777777" w:rsidR="0030326F" w:rsidRDefault="0030326F" w:rsidP="006B42CE">
      <w:pPr>
        <w:spacing w:after="0" w:line="276" w:lineRule="auto"/>
        <w:rPr>
          <w:rFonts w:cstheme="minorHAnsi"/>
          <w:i/>
          <w:iCs/>
          <w:sz w:val="20"/>
          <w:szCs w:val="20"/>
        </w:rPr>
      </w:pPr>
    </w:p>
    <w:p w14:paraId="5C6FAA69" w14:textId="77777777" w:rsidR="0030326F" w:rsidRDefault="0030326F" w:rsidP="006B42CE">
      <w:pPr>
        <w:spacing w:after="0" w:line="276" w:lineRule="auto"/>
        <w:rPr>
          <w:rFonts w:cstheme="minorHAnsi"/>
          <w:i/>
          <w:iCs/>
          <w:sz w:val="20"/>
          <w:szCs w:val="20"/>
        </w:rPr>
      </w:pPr>
    </w:p>
    <w:p w14:paraId="0D9EE7B0" w14:textId="77777777" w:rsidR="0030326F" w:rsidRDefault="0030326F" w:rsidP="006B42CE">
      <w:pPr>
        <w:spacing w:after="0" w:line="276" w:lineRule="auto"/>
        <w:rPr>
          <w:rFonts w:cstheme="minorHAnsi"/>
          <w:i/>
          <w:iCs/>
          <w:sz w:val="20"/>
          <w:szCs w:val="20"/>
        </w:rPr>
      </w:pPr>
    </w:p>
    <w:p w14:paraId="1FD980E8" w14:textId="77777777" w:rsidR="0030326F" w:rsidRDefault="0030326F" w:rsidP="006B42CE">
      <w:pPr>
        <w:spacing w:after="0" w:line="276" w:lineRule="auto"/>
        <w:rPr>
          <w:rFonts w:cstheme="minorHAnsi"/>
          <w:i/>
          <w:iCs/>
          <w:sz w:val="20"/>
          <w:szCs w:val="20"/>
        </w:rPr>
      </w:pPr>
    </w:p>
    <w:p w14:paraId="1FA4B921" w14:textId="77777777" w:rsidR="0030326F" w:rsidRDefault="0030326F" w:rsidP="006B42CE">
      <w:pPr>
        <w:spacing w:after="0" w:line="276" w:lineRule="auto"/>
        <w:rPr>
          <w:rFonts w:cstheme="minorHAnsi"/>
          <w:i/>
          <w:iCs/>
          <w:sz w:val="20"/>
          <w:szCs w:val="20"/>
        </w:rPr>
      </w:pPr>
    </w:p>
    <w:p w14:paraId="0D45BE02" w14:textId="77777777" w:rsidR="0030326F" w:rsidRDefault="0030326F" w:rsidP="006B42CE">
      <w:pPr>
        <w:spacing w:after="0" w:line="276" w:lineRule="auto"/>
        <w:rPr>
          <w:rFonts w:cstheme="minorHAnsi"/>
          <w:i/>
          <w:iCs/>
          <w:sz w:val="20"/>
          <w:szCs w:val="20"/>
        </w:rPr>
      </w:pPr>
    </w:p>
    <w:p w14:paraId="05CAA21B" w14:textId="77777777" w:rsidR="0030326F" w:rsidRDefault="0030326F" w:rsidP="006B42CE">
      <w:pPr>
        <w:spacing w:after="0" w:line="276" w:lineRule="auto"/>
        <w:rPr>
          <w:rFonts w:cstheme="minorHAnsi"/>
          <w:i/>
          <w:iCs/>
          <w:sz w:val="20"/>
          <w:szCs w:val="20"/>
        </w:rPr>
      </w:pPr>
    </w:p>
    <w:p w14:paraId="6D93F5B6" w14:textId="77777777" w:rsidR="0030326F" w:rsidRDefault="0030326F" w:rsidP="006B42CE">
      <w:pPr>
        <w:spacing w:after="0" w:line="276" w:lineRule="auto"/>
        <w:rPr>
          <w:rFonts w:cstheme="minorHAnsi"/>
          <w:i/>
          <w:iCs/>
          <w:sz w:val="20"/>
          <w:szCs w:val="20"/>
        </w:rPr>
      </w:pPr>
    </w:p>
    <w:p w14:paraId="7F5F523F" w14:textId="77777777" w:rsidR="0030326F" w:rsidRDefault="0030326F" w:rsidP="006B42CE">
      <w:pPr>
        <w:spacing w:after="0" w:line="276" w:lineRule="auto"/>
        <w:rPr>
          <w:rFonts w:cstheme="minorHAnsi"/>
          <w:i/>
          <w:iCs/>
          <w:sz w:val="20"/>
          <w:szCs w:val="20"/>
        </w:rPr>
      </w:pPr>
    </w:p>
    <w:p w14:paraId="535F358E" w14:textId="77777777" w:rsidR="0030326F" w:rsidRDefault="0030326F" w:rsidP="006B42CE">
      <w:pPr>
        <w:spacing w:after="0" w:line="276" w:lineRule="auto"/>
        <w:rPr>
          <w:rFonts w:cstheme="minorHAnsi"/>
          <w:i/>
          <w:iCs/>
          <w:sz w:val="20"/>
          <w:szCs w:val="20"/>
        </w:rPr>
      </w:pPr>
    </w:p>
    <w:p w14:paraId="5624B4E9" w14:textId="77777777" w:rsidR="0030326F" w:rsidRDefault="0030326F" w:rsidP="006B42CE">
      <w:pPr>
        <w:spacing w:after="0" w:line="276" w:lineRule="auto"/>
        <w:rPr>
          <w:rFonts w:cstheme="minorHAnsi"/>
          <w:i/>
          <w:iCs/>
          <w:sz w:val="20"/>
          <w:szCs w:val="20"/>
        </w:rPr>
      </w:pPr>
    </w:p>
    <w:p w14:paraId="1B18C548" w14:textId="77777777" w:rsidR="0030326F" w:rsidRDefault="0030326F" w:rsidP="006B42CE">
      <w:pPr>
        <w:spacing w:after="0" w:line="276" w:lineRule="auto"/>
        <w:rPr>
          <w:rFonts w:cstheme="minorHAnsi"/>
          <w:i/>
          <w:iCs/>
          <w:sz w:val="20"/>
          <w:szCs w:val="20"/>
        </w:rPr>
      </w:pPr>
    </w:p>
    <w:p w14:paraId="7AF6C4D2" w14:textId="77777777" w:rsidR="0030326F" w:rsidRDefault="0030326F" w:rsidP="006B42CE">
      <w:pPr>
        <w:spacing w:after="0" w:line="276" w:lineRule="auto"/>
        <w:rPr>
          <w:rFonts w:cstheme="minorHAnsi"/>
          <w:i/>
          <w:iCs/>
          <w:sz w:val="20"/>
          <w:szCs w:val="20"/>
        </w:rPr>
      </w:pPr>
    </w:p>
    <w:p w14:paraId="0A2693FA" w14:textId="77777777" w:rsidR="0030326F" w:rsidRDefault="0030326F" w:rsidP="006B42CE">
      <w:pPr>
        <w:spacing w:after="0" w:line="276" w:lineRule="auto"/>
        <w:rPr>
          <w:rFonts w:cstheme="minorHAnsi"/>
          <w:i/>
          <w:iCs/>
          <w:sz w:val="20"/>
          <w:szCs w:val="20"/>
        </w:rPr>
      </w:pPr>
    </w:p>
    <w:p w14:paraId="0CEB12F8" w14:textId="77777777" w:rsidR="0030326F" w:rsidRDefault="0030326F" w:rsidP="006B42CE">
      <w:pPr>
        <w:spacing w:after="0" w:line="276" w:lineRule="auto"/>
        <w:rPr>
          <w:rFonts w:cstheme="minorHAnsi"/>
          <w:i/>
          <w:iCs/>
          <w:sz w:val="20"/>
          <w:szCs w:val="20"/>
        </w:rPr>
      </w:pPr>
    </w:p>
    <w:p w14:paraId="010607EF" w14:textId="77777777" w:rsidR="0030326F" w:rsidRDefault="0030326F" w:rsidP="006B42CE">
      <w:pPr>
        <w:spacing w:after="0" w:line="276" w:lineRule="auto"/>
        <w:rPr>
          <w:rFonts w:cstheme="minorHAnsi"/>
          <w:i/>
          <w:iCs/>
          <w:sz w:val="20"/>
          <w:szCs w:val="20"/>
        </w:rPr>
      </w:pPr>
    </w:p>
    <w:p w14:paraId="25C59AAA" w14:textId="77777777" w:rsidR="008127D6" w:rsidRDefault="008127D6" w:rsidP="006B42CE">
      <w:pPr>
        <w:spacing w:after="0" w:line="276" w:lineRule="auto"/>
        <w:rPr>
          <w:rFonts w:cstheme="minorHAnsi"/>
          <w:i/>
          <w:iCs/>
          <w:sz w:val="20"/>
          <w:szCs w:val="20"/>
        </w:rPr>
      </w:pPr>
    </w:p>
    <w:p w14:paraId="17E0DFC7" w14:textId="77777777" w:rsidR="008127D6" w:rsidRDefault="008127D6" w:rsidP="006B42CE">
      <w:pPr>
        <w:spacing w:after="0" w:line="276" w:lineRule="auto"/>
        <w:rPr>
          <w:rFonts w:cstheme="minorHAnsi"/>
          <w:i/>
          <w:iCs/>
          <w:sz w:val="20"/>
          <w:szCs w:val="20"/>
        </w:rPr>
      </w:pPr>
    </w:p>
    <w:p w14:paraId="6DDA8741" w14:textId="77777777" w:rsidR="008127D6" w:rsidRDefault="008127D6" w:rsidP="006B42CE">
      <w:pPr>
        <w:spacing w:after="0" w:line="276" w:lineRule="auto"/>
        <w:rPr>
          <w:rFonts w:cstheme="minorHAnsi"/>
          <w:i/>
          <w:iCs/>
          <w:sz w:val="20"/>
          <w:szCs w:val="20"/>
        </w:rPr>
      </w:pPr>
    </w:p>
    <w:p w14:paraId="1FB662F4" w14:textId="77777777" w:rsidR="008127D6" w:rsidRDefault="008127D6" w:rsidP="006B42CE">
      <w:pPr>
        <w:spacing w:after="0" w:line="276" w:lineRule="auto"/>
        <w:rPr>
          <w:rFonts w:cstheme="minorHAnsi"/>
          <w:i/>
          <w:iCs/>
          <w:sz w:val="20"/>
          <w:szCs w:val="20"/>
        </w:rPr>
      </w:pPr>
    </w:p>
    <w:p w14:paraId="798754F1" w14:textId="77777777" w:rsidR="008127D6" w:rsidRDefault="008127D6" w:rsidP="006B42CE">
      <w:pPr>
        <w:spacing w:after="0" w:line="276" w:lineRule="auto"/>
        <w:rPr>
          <w:rFonts w:cstheme="minorHAnsi"/>
          <w:i/>
          <w:iCs/>
          <w:sz w:val="20"/>
          <w:szCs w:val="20"/>
        </w:rPr>
      </w:pPr>
    </w:p>
    <w:p w14:paraId="46EA76FB" w14:textId="77777777" w:rsidR="008127D6" w:rsidRDefault="008127D6" w:rsidP="006B42CE">
      <w:pPr>
        <w:spacing w:after="0" w:line="276" w:lineRule="auto"/>
        <w:rPr>
          <w:rFonts w:cstheme="minorHAnsi"/>
          <w:i/>
          <w:iCs/>
          <w:sz w:val="20"/>
          <w:szCs w:val="20"/>
        </w:rPr>
      </w:pPr>
    </w:p>
    <w:p w14:paraId="4AF3FC58" w14:textId="77777777" w:rsidR="008127D6" w:rsidRDefault="008127D6" w:rsidP="006B42CE">
      <w:pPr>
        <w:spacing w:after="0" w:line="276" w:lineRule="auto"/>
        <w:rPr>
          <w:rFonts w:cstheme="minorHAnsi"/>
          <w:i/>
          <w:iCs/>
          <w:sz w:val="20"/>
          <w:szCs w:val="20"/>
        </w:rPr>
      </w:pPr>
    </w:p>
    <w:p w14:paraId="4EF01F3E" w14:textId="77777777" w:rsidR="008127D6" w:rsidRDefault="008127D6" w:rsidP="006B42CE">
      <w:pPr>
        <w:spacing w:after="0" w:line="276" w:lineRule="auto"/>
        <w:rPr>
          <w:rFonts w:cstheme="minorHAnsi"/>
          <w:i/>
          <w:iCs/>
          <w:sz w:val="20"/>
          <w:szCs w:val="20"/>
        </w:rPr>
      </w:pPr>
    </w:p>
    <w:p w14:paraId="1E8D0516" w14:textId="77777777" w:rsidR="008127D6" w:rsidRDefault="008127D6" w:rsidP="006B42CE">
      <w:pPr>
        <w:spacing w:after="0" w:line="276" w:lineRule="auto"/>
        <w:rPr>
          <w:rFonts w:cstheme="minorHAnsi"/>
          <w:i/>
          <w:iCs/>
          <w:sz w:val="20"/>
          <w:szCs w:val="20"/>
        </w:rPr>
      </w:pPr>
    </w:p>
    <w:p w14:paraId="292EA3D9" w14:textId="77777777" w:rsidR="008127D6" w:rsidRDefault="008127D6" w:rsidP="006B42CE">
      <w:pPr>
        <w:spacing w:after="0" w:line="276" w:lineRule="auto"/>
        <w:rPr>
          <w:rFonts w:cstheme="minorHAnsi"/>
          <w:i/>
          <w:iCs/>
          <w:sz w:val="20"/>
          <w:szCs w:val="20"/>
        </w:rPr>
      </w:pPr>
    </w:p>
    <w:p w14:paraId="137A27FA" w14:textId="77777777" w:rsidR="008127D6" w:rsidRDefault="008127D6" w:rsidP="006B42CE">
      <w:pPr>
        <w:spacing w:after="0" w:line="276" w:lineRule="auto"/>
        <w:rPr>
          <w:rFonts w:cstheme="minorHAnsi"/>
          <w:i/>
          <w:iCs/>
          <w:sz w:val="20"/>
          <w:szCs w:val="20"/>
        </w:rPr>
      </w:pPr>
    </w:p>
    <w:p w14:paraId="4A05CFF8" w14:textId="77777777" w:rsidR="00C42A91" w:rsidRDefault="00C42A91" w:rsidP="006B42CE">
      <w:pPr>
        <w:spacing w:after="0" w:line="276" w:lineRule="auto"/>
        <w:rPr>
          <w:rFonts w:cstheme="minorHAnsi"/>
          <w:i/>
          <w:iCs/>
          <w:sz w:val="20"/>
          <w:szCs w:val="20"/>
        </w:rPr>
      </w:pPr>
    </w:p>
    <w:p w14:paraId="42ABDAEF" w14:textId="77777777" w:rsidR="00C42A91" w:rsidRDefault="00C42A91" w:rsidP="006B42CE">
      <w:pPr>
        <w:spacing w:after="0" w:line="276" w:lineRule="auto"/>
        <w:rPr>
          <w:rFonts w:cstheme="minorHAnsi"/>
          <w:i/>
          <w:iCs/>
          <w:sz w:val="20"/>
          <w:szCs w:val="20"/>
        </w:rPr>
      </w:pPr>
    </w:p>
    <w:p w14:paraId="160F7EFD" w14:textId="77777777" w:rsidR="00C42A91" w:rsidRDefault="00C42A91" w:rsidP="006B42CE">
      <w:pPr>
        <w:spacing w:after="0" w:line="276" w:lineRule="auto"/>
        <w:rPr>
          <w:rFonts w:cstheme="minorHAnsi"/>
          <w:i/>
          <w:iCs/>
          <w:sz w:val="20"/>
          <w:szCs w:val="20"/>
        </w:rPr>
      </w:pPr>
    </w:p>
    <w:p w14:paraId="00891E90" w14:textId="77777777" w:rsidR="008127D6" w:rsidRDefault="008127D6" w:rsidP="006B42CE">
      <w:pPr>
        <w:spacing w:after="0" w:line="276" w:lineRule="auto"/>
        <w:rPr>
          <w:rFonts w:cstheme="minorHAnsi"/>
          <w:i/>
          <w:iCs/>
          <w:sz w:val="20"/>
          <w:szCs w:val="20"/>
        </w:rPr>
      </w:pPr>
    </w:p>
    <w:p w14:paraId="152E391D" w14:textId="77777777" w:rsidR="008127D6" w:rsidRDefault="008127D6" w:rsidP="006B42CE">
      <w:pPr>
        <w:spacing w:after="0" w:line="276" w:lineRule="auto"/>
        <w:rPr>
          <w:rFonts w:cstheme="minorHAnsi"/>
          <w:i/>
          <w:iCs/>
          <w:sz w:val="20"/>
          <w:szCs w:val="20"/>
        </w:rPr>
      </w:pPr>
    </w:p>
    <w:p w14:paraId="3F4B3E80" w14:textId="77777777" w:rsidR="008127D6" w:rsidRDefault="008127D6" w:rsidP="006B42CE">
      <w:pPr>
        <w:spacing w:after="0" w:line="276" w:lineRule="auto"/>
        <w:rPr>
          <w:rFonts w:cstheme="minorHAnsi"/>
          <w:i/>
          <w:iCs/>
          <w:sz w:val="20"/>
          <w:szCs w:val="20"/>
        </w:rPr>
      </w:pPr>
    </w:p>
    <w:p w14:paraId="2B334C7B" w14:textId="77777777" w:rsidR="0030326F" w:rsidRDefault="0030326F"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1">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2"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3" w:history="1">
        <w:r>
          <w:rPr>
            <w:rStyle w:val="Collegamentoipertestuale"/>
            <w:rFonts w:ascii="Bahnschrift SemiCondensed" w:hAnsi="Bahnschrift SemiCondensed"/>
            <w:sz w:val="24"/>
            <w:szCs w:val="24"/>
          </w:rPr>
          <w:t>antonio.bordoni@yahoo.it</w:t>
        </w:r>
      </w:hyperlink>
    </w:p>
    <w:sectPr w:rsidR="0030326F"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F53E2"/>
    <w:multiLevelType w:val="hybridMultilevel"/>
    <w:tmpl w:val="DBF6E9BC"/>
    <w:lvl w:ilvl="0" w:tplc="33AA694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2"/>
  </w:num>
  <w:num w:numId="2" w16cid:durableId="1660575916">
    <w:abstractNumId w:val="1"/>
  </w:num>
  <w:num w:numId="3" w16cid:durableId="1283222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22724A"/>
    <w:rsid w:val="002750C2"/>
    <w:rsid w:val="002E7463"/>
    <w:rsid w:val="0030326F"/>
    <w:rsid w:val="003A5644"/>
    <w:rsid w:val="003B3253"/>
    <w:rsid w:val="003D4BCA"/>
    <w:rsid w:val="003F4367"/>
    <w:rsid w:val="00456597"/>
    <w:rsid w:val="00490CF2"/>
    <w:rsid w:val="004A1BED"/>
    <w:rsid w:val="004D2A23"/>
    <w:rsid w:val="00514C04"/>
    <w:rsid w:val="00553C39"/>
    <w:rsid w:val="005644D5"/>
    <w:rsid w:val="005811D5"/>
    <w:rsid w:val="005B6637"/>
    <w:rsid w:val="005C136E"/>
    <w:rsid w:val="005D32EA"/>
    <w:rsid w:val="005F677A"/>
    <w:rsid w:val="00602795"/>
    <w:rsid w:val="0060317E"/>
    <w:rsid w:val="006114C7"/>
    <w:rsid w:val="00621A58"/>
    <w:rsid w:val="006550C0"/>
    <w:rsid w:val="006968CA"/>
    <w:rsid w:val="006B42CE"/>
    <w:rsid w:val="006D06AA"/>
    <w:rsid w:val="00783D82"/>
    <w:rsid w:val="007934C6"/>
    <w:rsid w:val="008127D6"/>
    <w:rsid w:val="008447A4"/>
    <w:rsid w:val="0086514D"/>
    <w:rsid w:val="00A00D4B"/>
    <w:rsid w:val="00A20CA5"/>
    <w:rsid w:val="00AB7768"/>
    <w:rsid w:val="00AE5C27"/>
    <w:rsid w:val="00B6410E"/>
    <w:rsid w:val="00B73DA2"/>
    <w:rsid w:val="00BB5C5C"/>
    <w:rsid w:val="00BD09BB"/>
    <w:rsid w:val="00BE5EA0"/>
    <w:rsid w:val="00BF5DF9"/>
    <w:rsid w:val="00C14D7C"/>
    <w:rsid w:val="00C273BD"/>
    <w:rsid w:val="00C27BBA"/>
    <w:rsid w:val="00C31826"/>
    <w:rsid w:val="00C361FE"/>
    <w:rsid w:val="00C42A91"/>
    <w:rsid w:val="00C97483"/>
    <w:rsid w:val="00CA1C0F"/>
    <w:rsid w:val="00CE2C9B"/>
    <w:rsid w:val="00D26EF2"/>
    <w:rsid w:val="00D531AC"/>
    <w:rsid w:val="00D934BA"/>
    <w:rsid w:val="00DA08CC"/>
    <w:rsid w:val="00DE45BD"/>
    <w:rsid w:val="00E445FF"/>
    <w:rsid w:val="00E547FD"/>
    <w:rsid w:val="00ED065C"/>
    <w:rsid w:val="00F0330D"/>
    <w:rsid w:val="00F37AFD"/>
    <w:rsid w:val="00F434E3"/>
    <w:rsid w:val="00F44B2C"/>
    <w:rsid w:val="00F86136"/>
    <w:rsid w:val="00F946A8"/>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antonio.bordoni@yahoo.it"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info@ibneditor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www.agi.it/economia/news/2018-11-13/brexit_iberia_british_airways-4611414/"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1469</Words>
  <Characters>8378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cp:revision>
  <dcterms:created xsi:type="dcterms:W3CDTF">2024-03-12T14:52:00Z</dcterms:created>
  <dcterms:modified xsi:type="dcterms:W3CDTF">2024-03-12T15:03:00Z</dcterms:modified>
</cp:coreProperties>
</file>