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B2C6" w14:textId="53CEC146" w:rsidR="007278DA" w:rsidRPr="007278DA" w:rsidRDefault="007278DA" w:rsidP="007278DA">
      <w:pPr>
        <w:rPr>
          <w:b/>
          <w:bCs/>
          <w:i/>
          <w:iCs/>
          <w:color w:val="4472C4" w:themeColor="accent1"/>
          <w:sz w:val="20"/>
          <w:szCs w:val="20"/>
        </w:rPr>
      </w:pPr>
      <w:r w:rsidRPr="007278DA">
        <w:rPr>
          <w:b/>
          <w:bCs/>
          <w:i/>
          <w:iCs/>
          <w:color w:val="4472C4" w:themeColor="accent1"/>
          <w:sz w:val="20"/>
          <w:szCs w:val="20"/>
        </w:rPr>
        <w:t>Aviation-Industry-News</w:t>
      </w:r>
    </w:p>
    <w:p w14:paraId="6823FA0D" w14:textId="201FAF1B" w:rsidR="00080E6D" w:rsidRPr="007F35BA" w:rsidRDefault="007278DA" w:rsidP="00D1010C">
      <w:pPr>
        <w:ind w:left="1416" w:firstLine="708"/>
        <w:rPr>
          <w:b/>
          <w:bCs/>
          <w:color w:val="4472C4" w:themeColor="accent1"/>
          <w:sz w:val="28"/>
          <w:szCs w:val="28"/>
        </w:rPr>
      </w:pPr>
      <w:r>
        <w:rPr>
          <w:b/>
          <w:bCs/>
          <w:color w:val="4472C4" w:themeColor="accent1"/>
          <w:sz w:val="28"/>
          <w:szCs w:val="28"/>
        </w:rPr>
        <w:t xml:space="preserve">     </w:t>
      </w:r>
      <w:r w:rsidR="009817B6" w:rsidRPr="007F35BA">
        <w:rPr>
          <w:b/>
          <w:bCs/>
          <w:color w:val="4472C4" w:themeColor="accent1"/>
          <w:sz w:val="28"/>
          <w:szCs w:val="28"/>
        </w:rPr>
        <w:t>CARO TARIFFE &amp; SOLDI A PALATE</w:t>
      </w:r>
    </w:p>
    <w:p w14:paraId="2B474874" w14:textId="77777777" w:rsidR="009817B6" w:rsidRDefault="009817B6"/>
    <w:p w14:paraId="44434F0A" w14:textId="01946525" w:rsidR="009817B6" w:rsidRPr="007F35BA" w:rsidRDefault="009817B6" w:rsidP="002F2028">
      <w:pPr>
        <w:spacing w:line="276" w:lineRule="auto"/>
        <w:rPr>
          <w:sz w:val="24"/>
          <w:szCs w:val="24"/>
        </w:rPr>
      </w:pPr>
      <w:r w:rsidRPr="007F35BA">
        <w:rPr>
          <w:sz w:val="24"/>
          <w:szCs w:val="24"/>
        </w:rPr>
        <w:t xml:space="preserve">Sono i due temi che stanno polarizzando l’attenzione dei media in questa calda estate nella quale evidentemente mancano notizie più serie da diffondere. Poi, come se non </w:t>
      </w:r>
      <w:proofErr w:type="gramStart"/>
      <w:r w:rsidRPr="007F35BA">
        <w:rPr>
          <w:sz w:val="24"/>
          <w:szCs w:val="24"/>
        </w:rPr>
        <w:t>bastasse,  a</w:t>
      </w:r>
      <w:proofErr w:type="gramEnd"/>
      <w:r w:rsidRPr="007F35BA">
        <w:rPr>
          <w:sz w:val="24"/>
          <w:szCs w:val="24"/>
        </w:rPr>
        <w:t xml:space="preserve"> questi temi cronici si è aggiunto sabato 15 luglio lo sciopero del personale </w:t>
      </w:r>
      <w:r w:rsidR="00B92487" w:rsidRPr="007F35BA">
        <w:rPr>
          <w:sz w:val="24"/>
          <w:szCs w:val="24"/>
        </w:rPr>
        <w:t>dell’Handling</w:t>
      </w:r>
      <w:r w:rsidRPr="007F35BA">
        <w:rPr>
          <w:sz w:val="24"/>
          <w:szCs w:val="24"/>
        </w:rPr>
        <w:t xml:space="preserve"> aeroportuale. </w:t>
      </w:r>
      <w:proofErr w:type="gramStart"/>
      <w:r w:rsidRPr="007F35BA">
        <w:rPr>
          <w:sz w:val="24"/>
          <w:szCs w:val="24"/>
        </w:rPr>
        <w:t>E’</w:t>
      </w:r>
      <w:proofErr w:type="gramEnd"/>
      <w:r w:rsidRPr="007F35BA">
        <w:rPr>
          <w:sz w:val="24"/>
          <w:szCs w:val="24"/>
        </w:rPr>
        <w:t xml:space="preserve"> accaduta allora la tempesta perfetta: scioperi, tariffe alle stelle</w:t>
      </w:r>
      <w:r w:rsidR="007F35BA">
        <w:rPr>
          <w:sz w:val="24"/>
          <w:szCs w:val="24"/>
        </w:rPr>
        <w:t xml:space="preserve"> </w:t>
      </w:r>
      <w:r w:rsidRPr="007F35BA">
        <w:rPr>
          <w:sz w:val="24"/>
          <w:szCs w:val="24"/>
        </w:rPr>
        <w:t>e dato che ci siamo</w:t>
      </w:r>
      <w:r w:rsidR="007F35BA">
        <w:rPr>
          <w:sz w:val="24"/>
          <w:szCs w:val="24"/>
        </w:rPr>
        <w:t xml:space="preserve"> </w:t>
      </w:r>
      <w:r w:rsidR="00D1010C">
        <w:rPr>
          <w:sz w:val="24"/>
          <w:szCs w:val="24"/>
        </w:rPr>
        <w:t>-</w:t>
      </w:r>
      <w:r w:rsidR="007F35BA">
        <w:rPr>
          <w:sz w:val="24"/>
          <w:szCs w:val="24"/>
        </w:rPr>
        <w:t>devono aver pensato i giornalisti</w:t>
      </w:r>
      <w:r w:rsidR="00D1010C">
        <w:rPr>
          <w:sz w:val="24"/>
          <w:szCs w:val="24"/>
        </w:rPr>
        <w:t>-</w:t>
      </w:r>
      <w:r w:rsidRPr="007F35BA">
        <w:rPr>
          <w:sz w:val="24"/>
          <w:szCs w:val="24"/>
        </w:rPr>
        <w:t xml:space="preserve"> mettiamoci pure che tutto ciò avviene mentre le compagnie aeree fa</w:t>
      </w:r>
      <w:r w:rsidR="00D1010C">
        <w:rPr>
          <w:sz w:val="24"/>
          <w:szCs w:val="24"/>
        </w:rPr>
        <w:t>nno</w:t>
      </w:r>
      <w:r w:rsidRPr="007F35BA">
        <w:rPr>
          <w:sz w:val="24"/>
          <w:szCs w:val="24"/>
        </w:rPr>
        <w:t xml:space="preserve"> soldi a palate.</w:t>
      </w:r>
    </w:p>
    <w:p w14:paraId="6CC0C223" w14:textId="4C44259D" w:rsidR="009817B6" w:rsidRPr="002E2D07" w:rsidRDefault="009817B6" w:rsidP="002F2028">
      <w:pPr>
        <w:spacing w:line="276" w:lineRule="auto"/>
        <w:rPr>
          <w:color w:val="FF0000"/>
          <w:sz w:val="16"/>
          <w:szCs w:val="16"/>
        </w:rPr>
      </w:pPr>
      <w:r w:rsidRPr="007F35BA">
        <w:rPr>
          <w:sz w:val="24"/>
          <w:szCs w:val="24"/>
        </w:rPr>
        <w:t>Procediamo con ordine. Fino a qualche anno fa, le compagnie aeree avevano, almeno nella princi</w:t>
      </w:r>
      <w:r w:rsidR="007F35BA">
        <w:rPr>
          <w:sz w:val="24"/>
          <w:szCs w:val="24"/>
        </w:rPr>
        <w:t>p</w:t>
      </w:r>
      <w:r w:rsidRPr="007F35BA">
        <w:rPr>
          <w:sz w:val="24"/>
          <w:szCs w:val="24"/>
        </w:rPr>
        <w:t xml:space="preserve">ale base di armamento, proprio personale che assicurava i servizi di </w:t>
      </w:r>
      <w:r w:rsidR="00B92487" w:rsidRPr="00CC033B">
        <w:rPr>
          <w:b/>
          <w:bCs/>
          <w:sz w:val="24"/>
          <w:szCs w:val="24"/>
        </w:rPr>
        <w:t>Handling</w:t>
      </w:r>
      <w:r w:rsidRPr="00CC033B">
        <w:rPr>
          <w:b/>
          <w:bCs/>
          <w:sz w:val="24"/>
          <w:szCs w:val="24"/>
        </w:rPr>
        <w:t xml:space="preserve"> aeroportuale</w:t>
      </w:r>
      <w:r w:rsidRPr="007F35BA">
        <w:rPr>
          <w:sz w:val="24"/>
          <w:szCs w:val="24"/>
        </w:rPr>
        <w:t xml:space="preserve">. In quegli anni </w:t>
      </w:r>
      <w:r w:rsidR="00D1010C">
        <w:rPr>
          <w:sz w:val="24"/>
          <w:szCs w:val="24"/>
        </w:rPr>
        <w:t>a</w:t>
      </w:r>
      <w:r w:rsidRPr="007F35BA">
        <w:rPr>
          <w:sz w:val="24"/>
          <w:szCs w:val="24"/>
        </w:rPr>
        <w:t xml:space="preserve"> bloccare i voli di una compagnia doveva essere il personale della </w:t>
      </w:r>
      <w:r w:rsidR="007F35BA">
        <w:rPr>
          <w:sz w:val="24"/>
          <w:szCs w:val="24"/>
        </w:rPr>
        <w:t>aerolinea che scendeva in</w:t>
      </w:r>
      <w:r w:rsidRPr="007F35BA">
        <w:rPr>
          <w:sz w:val="24"/>
          <w:szCs w:val="24"/>
        </w:rPr>
        <w:t xml:space="preserve"> sciopero, oggi invece la compagnia è impotente di fronte all</w:t>
      </w:r>
      <w:r w:rsidR="007F35BA">
        <w:rPr>
          <w:sz w:val="24"/>
          <w:szCs w:val="24"/>
        </w:rPr>
        <w:t>e agitazioni sindacali</w:t>
      </w:r>
      <w:r w:rsidRPr="007F35BA">
        <w:rPr>
          <w:sz w:val="24"/>
          <w:szCs w:val="24"/>
        </w:rPr>
        <w:t xml:space="preserve"> dichiarat</w:t>
      </w:r>
      <w:r w:rsidR="007F35BA">
        <w:rPr>
          <w:sz w:val="24"/>
          <w:szCs w:val="24"/>
        </w:rPr>
        <w:t>e</w:t>
      </w:r>
      <w:r w:rsidRPr="007F35BA">
        <w:rPr>
          <w:sz w:val="24"/>
          <w:szCs w:val="24"/>
        </w:rPr>
        <w:t xml:space="preserve"> dal</w:t>
      </w:r>
      <w:r w:rsidR="007F35BA">
        <w:rPr>
          <w:sz w:val="24"/>
          <w:szCs w:val="24"/>
        </w:rPr>
        <w:t xml:space="preserve"> soggetto terzo</w:t>
      </w:r>
      <w:r w:rsidRPr="007F35BA">
        <w:rPr>
          <w:sz w:val="24"/>
          <w:szCs w:val="24"/>
        </w:rPr>
        <w:t xml:space="preserve"> </w:t>
      </w:r>
      <w:r w:rsidR="007F35BA" w:rsidRPr="007F35BA">
        <w:rPr>
          <w:sz w:val="24"/>
          <w:szCs w:val="24"/>
        </w:rPr>
        <w:t xml:space="preserve">a cui è stato demandato il compito di assicurare </w:t>
      </w:r>
      <w:r w:rsidRPr="007F35BA">
        <w:rPr>
          <w:sz w:val="24"/>
          <w:szCs w:val="24"/>
        </w:rPr>
        <w:t xml:space="preserve">i servizi di terra. </w:t>
      </w:r>
      <w:r w:rsidR="007F35BA" w:rsidRPr="007F35BA">
        <w:rPr>
          <w:sz w:val="24"/>
          <w:szCs w:val="24"/>
        </w:rPr>
        <w:t xml:space="preserve"> Quindi</w:t>
      </w:r>
      <w:r w:rsidR="007F35BA">
        <w:rPr>
          <w:sz w:val="24"/>
          <w:szCs w:val="24"/>
        </w:rPr>
        <w:t xml:space="preserve"> sull’argomento sciopero</w:t>
      </w:r>
      <w:r w:rsidR="007F35BA" w:rsidRPr="007F35BA">
        <w:rPr>
          <w:sz w:val="24"/>
          <w:szCs w:val="24"/>
        </w:rPr>
        <w:t xml:space="preserve"> va detto a chiare note che i disservizi non sono stati creati dall</w:t>
      </w:r>
      <w:r w:rsidR="00CC033B">
        <w:rPr>
          <w:sz w:val="24"/>
          <w:szCs w:val="24"/>
        </w:rPr>
        <w:t>e</w:t>
      </w:r>
      <w:r w:rsidR="007F35BA" w:rsidRPr="007F35BA">
        <w:rPr>
          <w:sz w:val="24"/>
          <w:szCs w:val="24"/>
        </w:rPr>
        <w:t xml:space="preserve"> compagnie aeree, bensì dal </w:t>
      </w:r>
      <w:proofErr w:type="gramStart"/>
      <w:r w:rsidR="007F35BA" w:rsidRPr="007F35BA">
        <w:rPr>
          <w:sz w:val="24"/>
          <w:szCs w:val="24"/>
        </w:rPr>
        <w:t xml:space="preserve">personale </w:t>
      </w:r>
      <w:r w:rsidRPr="007F35BA">
        <w:rPr>
          <w:sz w:val="24"/>
          <w:szCs w:val="24"/>
        </w:rPr>
        <w:t xml:space="preserve"> </w:t>
      </w:r>
      <w:r w:rsidR="007F35BA" w:rsidRPr="007F35BA">
        <w:rPr>
          <w:sz w:val="24"/>
          <w:szCs w:val="24"/>
        </w:rPr>
        <w:t>ad</w:t>
      </w:r>
      <w:proofErr w:type="gramEnd"/>
      <w:r w:rsidR="00CC033B">
        <w:rPr>
          <w:sz w:val="24"/>
          <w:szCs w:val="24"/>
        </w:rPr>
        <w:t xml:space="preserve"> </w:t>
      </w:r>
      <w:r w:rsidR="007F35BA" w:rsidRPr="007F35BA">
        <w:rPr>
          <w:sz w:val="24"/>
          <w:szCs w:val="24"/>
        </w:rPr>
        <w:t>esse estranee.</w:t>
      </w:r>
      <w:r w:rsidR="00CC033B">
        <w:rPr>
          <w:sz w:val="24"/>
          <w:szCs w:val="24"/>
        </w:rPr>
        <w:t xml:space="preserve"> </w:t>
      </w:r>
      <w:r w:rsidR="00CC033B" w:rsidRPr="002E2D07">
        <w:rPr>
          <w:color w:val="FF0000"/>
          <w:sz w:val="16"/>
          <w:szCs w:val="16"/>
        </w:rPr>
        <w:t>(1)</w:t>
      </w:r>
    </w:p>
    <w:p w14:paraId="08E943D2" w14:textId="33784972" w:rsidR="002F2028" w:rsidRDefault="007F35BA" w:rsidP="002F2028">
      <w:pPr>
        <w:spacing w:line="276" w:lineRule="auto"/>
        <w:rPr>
          <w:sz w:val="24"/>
          <w:szCs w:val="24"/>
        </w:rPr>
      </w:pPr>
      <w:r w:rsidRPr="007F35BA">
        <w:rPr>
          <w:sz w:val="24"/>
          <w:szCs w:val="24"/>
        </w:rPr>
        <w:t xml:space="preserve">Precisato ciò, passiamo a parlare del </w:t>
      </w:r>
      <w:r w:rsidRPr="002F2028">
        <w:rPr>
          <w:b/>
          <w:bCs/>
          <w:sz w:val="24"/>
          <w:szCs w:val="24"/>
        </w:rPr>
        <w:t>“caro-voli”.</w:t>
      </w:r>
      <w:r w:rsidRPr="007F35BA">
        <w:rPr>
          <w:sz w:val="24"/>
          <w:szCs w:val="24"/>
        </w:rPr>
        <w:t xml:space="preserve"> Abbiamo visto sugli schermi TV apparire tabelle che mostravano percentuali di incremento</w:t>
      </w:r>
      <w:r w:rsidR="00CC033B">
        <w:rPr>
          <w:sz w:val="24"/>
          <w:szCs w:val="24"/>
        </w:rPr>
        <w:t xml:space="preserve"> a doppia cifra</w:t>
      </w:r>
      <w:r w:rsidRPr="007F35BA">
        <w:rPr>
          <w:sz w:val="24"/>
          <w:szCs w:val="24"/>
        </w:rPr>
        <w:t xml:space="preserve"> delle tariffe applicate dai vettori sulle destinazioni più gettonate. Su questo specifico tema crediamo si sia </w:t>
      </w:r>
      <w:r w:rsidR="00FE6BB3">
        <w:rPr>
          <w:sz w:val="24"/>
          <w:szCs w:val="24"/>
        </w:rPr>
        <w:t>d</w:t>
      </w:r>
      <w:r w:rsidRPr="007F35BA">
        <w:rPr>
          <w:sz w:val="24"/>
          <w:szCs w:val="24"/>
        </w:rPr>
        <w:t xml:space="preserve">avvero </w:t>
      </w:r>
      <w:r w:rsidR="00FE6BB3">
        <w:rPr>
          <w:sz w:val="24"/>
          <w:szCs w:val="24"/>
        </w:rPr>
        <w:t>esagerato</w:t>
      </w:r>
      <w:r w:rsidRPr="007F35BA">
        <w:rPr>
          <w:sz w:val="24"/>
          <w:szCs w:val="24"/>
        </w:rPr>
        <w:t xml:space="preserve">. E’ noto e risaputo che il cartello tariffario della Iata non esiste più e pertanto ogni compagnia aerea è libera di applicare le tariffe che ritiene più opportune; </w:t>
      </w:r>
      <w:proofErr w:type="gramStart"/>
      <w:r w:rsidRPr="007F35BA">
        <w:rPr>
          <w:sz w:val="24"/>
          <w:szCs w:val="24"/>
        </w:rPr>
        <w:t>inoltre  tutti</w:t>
      </w:r>
      <w:proofErr w:type="gramEnd"/>
      <w:r w:rsidRPr="007F35BA">
        <w:rPr>
          <w:sz w:val="24"/>
          <w:szCs w:val="24"/>
        </w:rPr>
        <w:t xml:space="preserve"> sanno che quanto si sborsa per l’acquisto di un biglietto</w:t>
      </w:r>
      <w:r w:rsidR="00CC033B">
        <w:rPr>
          <w:sz w:val="24"/>
          <w:szCs w:val="24"/>
        </w:rPr>
        <w:t xml:space="preserve"> aereo</w:t>
      </w:r>
      <w:r w:rsidRPr="007F35BA">
        <w:rPr>
          <w:sz w:val="24"/>
          <w:szCs w:val="24"/>
        </w:rPr>
        <w:t xml:space="preserve"> non è più solo e soltanto il costo della tariffa, ma ad essa </w:t>
      </w:r>
      <w:r w:rsidR="002F2028">
        <w:rPr>
          <w:sz w:val="24"/>
          <w:szCs w:val="24"/>
        </w:rPr>
        <w:t>vanno aggiunte</w:t>
      </w:r>
      <w:r w:rsidR="00CC033B">
        <w:rPr>
          <w:sz w:val="24"/>
          <w:szCs w:val="24"/>
        </w:rPr>
        <w:t xml:space="preserve"> varie</w:t>
      </w:r>
      <w:r w:rsidRPr="007F35BA">
        <w:rPr>
          <w:sz w:val="24"/>
          <w:szCs w:val="24"/>
        </w:rPr>
        <w:t xml:space="preserve"> voci corollarie (le c</w:t>
      </w:r>
      <w:r w:rsidR="00CC033B">
        <w:rPr>
          <w:sz w:val="24"/>
          <w:szCs w:val="24"/>
        </w:rPr>
        <w:t>o</w:t>
      </w:r>
      <w:r w:rsidRPr="007F35BA">
        <w:rPr>
          <w:sz w:val="24"/>
          <w:szCs w:val="24"/>
        </w:rPr>
        <w:t>si</w:t>
      </w:r>
      <w:r w:rsidR="00CC033B">
        <w:rPr>
          <w:sz w:val="24"/>
          <w:szCs w:val="24"/>
        </w:rPr>
        <w:t>d</w:t>
      </w:r>
      <w:r w:rsidRPr="007F35BA">
        <w:rPr>
          <w:sz w:val="24"/>
          <w:szCs w:val="24"/>
        </w:rPr>
        <w:t xml:space="preserve">dette </w:t>
      </w:r>
      <w:r w:rsidRPr="00CC033B">
        <w:rPr>
          <w:i/>
          <w:iCs/>
          <w:sz w:val="24"/>
          <w:szCs w:val="24"/>
        </w:rPr>
        <w:t>Ancillary revenue</w:t>
      </w:r>
      <w:r w:rsidRPr="007F35BA">
        <w:rPr>
          <w:sz w:val="24"/>
          <w:szCs w:val="24"/>
        </w:rPr>
        <w:t>)</w:t>
      </w:r>
      <w:r w:rsidR="00CC033B">
        <w:rPr>
          <w:sz w:val="24"/>
          <w:szCs w:val="24"/>
        </w:rPr>
        <w:t xml:space="preserve"> le quali dipendono dalla scelta personale del passeggero. </w:t>
      </w:r>
      <w:r w:rsidR="002F2028">
        <w:rPr>
          <w:sz w:val="24"/>
          <w:szCs w:val="24"/>
        </w:rPr>
        <w:t>Quindi,</w:t>
      </w:r>
      <w:r w:rsidR="00CC033B">
        <w:rPr>
          <w:sz w:val="24"/>
          <w:szCs w:val="24"/>
        </w:rPr>
        <w:t xml:space="preserve"> </w:t>
      </w:r>
    </w:p>
    <w:p w14:paraId="557F920A" w14:textId="77777777" w:rsidR="002F2028" w:rsidRDefault="002F2028" w:rsidP="002F2028">
      <w:pPr>
        <w:spacing w:line="276" w:lineRule="auto"/>
        <w:rPr>
          <w:sz w:val="24"/>
          <w:szCs w:val="24"/>
        </w:rPr>
      </w:pPr>
      <w:r>
        <w:rPr>
          <w:sz w:val="24"/>
          <w:szCs w:val="24"/>
        </w:rPr>
        <w:t>-</w:t>
      </w:r>
      <w:r w:rsidR="00CC033B">
        <w:rPr>
          <w:sz w:val="24"/>
          <w:szCs w:val="24"/>
        </w:rPr>
        <w:t xml:space="preserve">ogni compagnia applica tariffe differenti, </w:t>
      </w:r>
    </w:p>
    <w:p w14:paraId="5E9FA9B5" w14:textId="145DCB23" w:rsidR="002F2028" w:rsidRDefault="002F2028" w:rsidP="002F2028">
      <w:pPr>
        <w:spacing w:line="276" w:lineRule="auto"/>
        <w:rPr>
          <w:sz w:val="24"/>
          <w:szCs w:val="24"/>
        </w:rPr>
      </w:pPr>
      <w:r>
        <w:rPr>
          <w:sz w:val="24"/>
          <w:szCs w:val="24"/>
        </w:rPr>
        <w:t>-</w:t>
      </w:r>
      <w:r w:rsidR="00CC033B">
        <w:rPr>
          <w:sz w:val="24"/>
          <w:szCs w:val="24"/>
        </w:rPr>
        <w:t>ogni passeggero è libero di aggiungere a questa tariffa gli optional che lui ritiene più opportuni</w:t>
      </w:r>
      <w:r>
        <w:rPr>
          <w:sz w:val="24"/>
          <w:szCs w:val="24"/>
        </w:rPr>
        <w:t>,</w:t>
      </w:r>
      <w:r w:rsidR="00CC033B">
        <w:rPr>
          <w:sz w:val="24"/>
          <w:szCs w:val="24"/>
        </w:rPr>
        <w:t xml:space="preserve">  </w:t>
      </w:r>
    </w:p>
    <w:p w14:paraId="4D3902B9" w14:textId="07CCF9CB" w:rsidR="00CC033B" w:rsidRDefault="00CC033B" w:rsidP="002F2028">
      <w:pPr>
        <w:spacing w:line="276" w:lineRule="auto"/>
        <w:rPr>
          <w:sz w:val="24"/>
          <w:szCs w:val="24"/>
        </w:rPr>
      </w:pPr>
      <w:r>
        <w:rPr>
          <w:sz w:val="24"/>
          <w:szCs w:val="24"/>
        </w:rPr>
        <w:t xml:space="preserve">precisato </w:t>
      </w:r>
      <w:proofErr w:type="gramStart"/>
      <w:r>
        <w:rPr>
          <w:sz w:val="24"/>
          <w:szCs w:val="24"/>
        </w:rPr>
        <w:t>ciò  come</w:t>
      </w:r>
      <w:proofErr w:type="gramEnd"/>
      <w:r>
        <w:rPr>
          <w:sz w:val="24"/>
          <w:szCs w:val="24"/>
        </w:rPr>
        <w:t xml:space="preserve"> si fa a</w:t>
      </w:r>
      <w:r w:rsidR="002F2028">
        <w:rPr>
          <w:sz w:val="24"/>
          <w:szCs w:val="24"/>
        </w:rPr>
        <w:t>d affermare</w:t>
      </w:r>
      <w:r>
        <w:rPr>
          <w:sz w:val="24"/>
          <w:szCs w:val="24"/>
        </w:rPr>
        <w:t xml:space="preserve">, </w:t>
      </w:r>
      <w:r w:rsidRPr="00CC033B">
        <w:rPr>
          <w:i/>
          <w:iCs/>
          <w:sz w:val="24"/>
          <w:szCs w:val="24"/>
        </w:rPr>
        <w:t>sic et simpliciter</w:t>
      </w:r>
      <w:r>
        <w:rPr>
          <w:sz w:val="24"/>
          <w:szCs w:val="24"/>
        </w:rPr>
        <w:t xml:space="preserve">, che volare </w:t>
      </w:r>
      <w:r w:rsidR="002F2028">
        <w:rPr>
          <w:sz w:val="24"/>
          <w:szCs w:val="24"/>
        </w:rPr>
        <w:t>-</w:t>
      </w:r>
      <w:r>
        <w:rPr>
          <w:sz w:val="24"/>
          <w:szCs w:val="24"/>
        </w:rPr>
        <w:t>ad esempio</w:t>
      </w:r>
      <w:r w:rsidR="002F2028">
        <w:rPr>
          <w:sz w:val="24"/>
          <w:szCs w:val="24"/>
        </w:rPr>
        <w:t>-</w:t>
      </w:r>
      <w:r>
        <w:rPr>
          <w:sz w:val="24"/>
          <w:szCs w:val="24"/>
        </w:rPr>
        <w:t xml:space="preserve"> a Sharm El Sheik  questa estate</w:t>
      </w:r>
      <w:r w:rsidR="00802575">
        <w:rPr>
          <w:sz w:val="24"/>
          <w:szCs w:val="24"/>
        </w:rPr>
        <w:t xml:space="preserve"> costa</w:t>
      </w:r>
      <w:r>
        <w:rPr>
          <w:sz w:val="24"/>
          <w:szCs w:val="24"/>
        </w:rPr>
        <w:t xml:space="preserve"> X euro ? </w:t>
      </w:r>
    </w:p>
    <w:p w14:paraId="491053A7" w14:textId="7C308A2D" w:rsidR="007F35BA" w:rsidRDefault="002F2028" w:rsidP="002F2028">
      <w:pPr>
        <w:spacing w:line="276" w:lineRule="auto"/>
        <w:rPr>
          <w:sz w:val="24"/>
          <w:szCs w:val="24"/>
        </w:rPr>
      </w:pPr>
      <w:r>
        <w:rPr>
          <w:sz w:val="24"/>
          <w:szCs w:val="24"/>
        </w:rPr>
        <w:t xml:space="preserve">Ma non finisce qui. </w:t>
      </w:r>
      <w:r w:rsidR="00CC033B">
        <w:rPr>
          <w:sz w:val="24"/>
          <w:szCs w:val="24"/>
        </w:rPr>
        <w:t xml:space="preserve"> </w:t>
      </w:r>
      <w:r>
        <w:rPr>
          <w:sz w:val="24"/>
          <w:szCs w:val="24"/>
        </w:rPr>
        <w:t>C</w:t>
      </w:r>
      <w:r w:rsidR="00CC033B">
        <w:rPr>
          <w:sz w:val="24"/>
          <w:szCs w:val="24"/>
        </w:rPr>
        <w:t>ome non ricordare in</w:t>
      </w:r>
      <w:r w:rsidR="00802575">
        <w:rPr>
          <w:sz w:val="24"/>
          <w:szCs w:val="24"/>
        </w:rPr>
        <w:t xml:space="preserve">fatti </w:t>
      </w:r>
      <w:r w:rsidR="00CC033B">
        <w:rPr>
          <w:sz w:val="24"/>
          <w:szCs w:val="24"/>
        </w:rPr>
        <w:t>che la tariffa che si decide di acquistare</w:t>
      </w:r>
      <w:r w:rsidR="00802575">
        <w:rPr>
          <w:sz w:val="24"/>
          <w:szCs w:val="24"/>
        </w:rPr>
        <w:t>,</w:t>
      </w:r>
      <w:r w:rsidR="00CC033B">
        <w:rPr>
          <w:sz w:val="24"/>
          <w:szCs w:val="24"/>
        </w:rPr>
        <w:t xml:space="preserve"> dieci minuti prima costa meno</w:t>
      </w:r>
      <w:r w:rsidR="00802575">
        <w:rPr>
          <w:sz w:val="24"/>
          <w:szCs w:val="24"/>
        </w:rPr>
        <w:t>,</w:t>
      </w:r>
      <w:r w:rsidR="00CC033B">
        <w:rPr>
          <w:sz w:val="24"/>
          <w:szCs w:val="24"/>
        </w:rPr>
        <w:t xml:space="preserve"> e dieci minuti dopo costa di più? </w:t>
      </w:r>
      <w:r w:rsidR="00802575">
        <w:rPr>
          <w:sz w:val="24"/>
          <w:szCs w:val="24"/>
        </w:rPr>
        <w:t xml:space="preserve"> </w:t>
      </w:r>
      <w:r w:rsidR="00CC033B">
        <w:rPr>
          <w:sz w:val="24"/>
          <w:szCs w:val="24"/>
        </w:rPr>
        <w:t>Ov</w:t>
      </w:r>
      <w:r>
        <w:rPr>
          <w:sz w:val="24"/>
          <w:szCs w:val="24"/>
        </w:rPr>
        <w:t>v</w:t>
      </w:r>
      <w:r w:rsidR="00CC033B">
        <w:rPr>
          <w:sz w:val="24"/>
          <w:szCs w:val="24"/>
        </w:rPr>
        <w:t>ero come p</w:t>
      </w:r>
      <w:r>
        <w:rPr>
          <w:sz w:val="24"/>
          <w:szCs w:val="24"/>
        </w:rPr>
        <w:t>o</w:t>
      </w:r>
      <w:r w:rsidR="00CC033B">
        <w:rPr>
          <w:sz w:val="24"/>
          <w:szCs w:val="24"/>
        </w:rPr>
        <w:t xml:space="preserve">ter determinare in modo certo il costo di un biglietto quando è noto che la tariffa aerea </w:t>
      </w:r>
      <w:r w:rsidR="00CC033B" w:rsidRPr="002F2028">
        <w:rPr>
          <w:sz w:val="24"/>
          <w:szCs w:val="24"/>
          <w:u w:val="single"/>
        </w:rPr>
        <w:t xml:space="preserve">varia a </w:t>
      </w:r>
      <w:proofErr w:type="gramStart"/>
      <w:r w:rsidR="00CC033B" w:rsidRPr="002F2028">
        <w:rPr>
          <w:sz w:val="24"/>
          <w:szCs w:val="24"/>
          <w:u w:val="single"/>
        </w:rPr>
        <w:t>secondo  del</w:t>
      </w:r>
      <w:proofErr w:type="gramEnd"/>
      <w:r w:rsidR="00CC033B" w:rsidRPr="002F2028">
        <w:rPr>
          <w:sz w:val="24"/>
          <w:szCs w:val="24"/>
          <w:u w:val="single"/>
        </w:rPr>
        <w:t xml:space="preserve"> tempo di prenotazione in cui è stata effettuata?</w:t>
      </w:r>
      <w:r w:rsidR="00CC033B">
        <w:rPr>
          <w:sz w:val="24"/>
          <w:szCs w:val="24"/>
        </w:rPr>
        <w:t xml:space="preserve"> </w:t>
      </w:r>
      <w:r>
        <w:rPr>
          <w:sz w:val="24"/>
          <w:szCs w:val="24"/>
        </w:rPr>
        <w:t xml:space="preserve"> Ed ancora, quando si afferma che quella tariffa (che non si sa come è stata determinata) rappresenta</w:t>
      </w:r>
      <w:r w:rsidR="00CC033B">
        <w:rPr>
          <w:sz w:val="24"/>
          <w:szCs w:val="24"/>
        </w:rPr>
        <w:t xml:space="preserve"> un incremento del </w:t>
      </w:r>
      <w:r w:rsidR="00CC033B" w:rsidRPr="00A232B1">
        <w:rPr>
          <w:i/>
          <w:iCs/>
          <w:sz w:val="24"/>
          <w:szCs w:val="24"/>
        </w:rPr>
        <w:t>tot</w:t>
      </w:r>
      <w:r w:rsidR="00CC033B">
        <w:rPr>
          <w:sz w:val="24"/>
          <w:szCs w:val="24"/>
        </w:rPr>
        <w:t xml:space="preserve"> per cento</w:t>
      </w:r>
      <w:r>
        <w:rPr>
          <w:sz w:val="24"/>
          <w:szCs w:val="24"/>
        </w:rPr>
        <w:t>,</w:t>
      </w:r>
      <w:r w:rsidR="00CC033B">
        <w:rPr>
          <w:sz w:val="24"/>
          <w:szCs w:val="24"/>
        </w:rPr>
        <w:t xml:space="preserve"> il metro di paragone con quale tariffa è stato fatto?</w:t>
      </w:r>
    </w:p>
    <w:p w14:paraId="3AED4E2A" w14:textId="46398CC6" w:rsidR="002F2028" w:rsidRDefault="002F2028" w:rsidP="002F2028">
      <w:pPr>
        <w:spacing w:line="276" w:lineRule="auto"/>
        <w:rPr>
          <w:sz w:val="24"/>
          <w:szCs w:val="24"/>
        </w:rPr>
      </w:pPr>
      <w:r>
        <w:rPr>
          <w:sz w:val="24"/>
          <w:szCs w:val="24"/>
        </w:rPr>
        <w:t xml:space="preserve">Per fare ancora più effetto sul lettore o sul telespettatore, si è pensato bene di aggiungere al tutto anche i </w:t>
      </w:r>
      <w:r w:rsidRPr="00D5578E">
        <w:rPr>
          <w:b/>
          <w:bCs/>
          <w:sz w:val="24"/>
          <w:szCs w:val="24"/>
        </w:rPr>
        <w:t>“soldi a palate”</w:t>
      </w:r>
      <w:r>
        <w:rPr>
          <w:sz w:val="24"/>
          <w:szCs w:val="24"/>
        </w:rPr>
        <w:t xml:space="preserve"> che le compagnie stanno realizzando. Il significato dell’accostamento è ovvio</w:t>
      </w:r>
      <w:r w:rsidR="00980B24">
        <w:rPr>
          <w:sz w:val="24"/>
          <w:szCs w:val="24"/>
        </w:rPr>
        <w:t xml:space="preserve"> e palese</w:t>
      </w:r>
      <w:r>
        <w:rPr>
          <w:sz w:val="24"/>
          <w:szCs w:val="24"/>
        </w:rPr>
        <w:t xml:space="preserve">: tu </w:t>
      </w:r>
      <w:r w:rsidR="00892073">
        <w:rPr>
          <w:sz w:val="24"/>
          <w:szCs w:val="24"/>
        </w:rPr>
        <w:t xml:space="preserve">esosa </w:t>
      </w:r>
      <w:r>
        <w:rPr>
          <w:sz w:val="24"/>
          <w:szCs w:val="24"/>
        </w:rPr>
        <w:t>compagnia mi fai pagare una tariffa esorbitante malgrado tu stia facendo utili e profitti a go-go…</w:t>
      </w:r>
    </w:p>
    <w:p w14:paraId="0BBE25B0" w14:textId="0BF47C04" w:rsidR="00C94AB0" w:rsidRDefault="002C1D81" w:rsidP="002F2028">
      <w:pPr>
        <w:spacing w:line="276" w:lineRule="auto"/>
        <w:rPr>
          <w:color w:val="FF0000"/>
          <w:sz w:val="16"/>
          <w:szCs w:val="16"/>
        </w:rPr>
      </w:pPr>
      <w:r>
        <w:rPr>
          <w:sz w:val="24"/>
          <w:szCs w:val="24"/>
        </w:rPr>
        <w:lastRenderedPageBreak/>
        <w:t>Ebbene s</w:t>
      </w:r>
      <w:r w:rsidR="00C94AB0">
        <w:rPr>
          <w:sz w:val="24"/>
          <w:szCs w:val="24"/>
        </w:rPr>
        <w:t>econdo gli ultimi dati diffusi dalla IATA</w:t>
      </w:r>
      <w:r w:rsidR="00D46ECE">
        <w:rPr>
          <w:sz w:val="24"/>
          <w:szCs w:val="24"/>
        </w:rPr>
        <w:t xml:space="preserve"> e</w:t>
      </w:r>
      <w:r>
        <w:rPr>
          <w:sz w:val="24"/>
          <w:szCs w:val="24"/>
        </w:rPr>
        <w:t xml:space="preserve"> riferiti al traffico</w:t>
      </w:r>
      <w:r w:rsidR="001866C9">
        <w:rPr>
          <w:sz w:val="24"/>
          <w:szCs w:val="24"/>
        </w:rPr>
        <w:t xml:space="preserve"> internazionale</w:t>
      </w:r>
      <w:r w:rsidR="00892073">
        <w:rPr>
          <w:sz w:val="24"/>
          <w:szCs w:val="24"/>
        </w:rPr>
        <w:t>,</w:t>
      </w:r>
      <w:r w:rsidR="001866C9">
        <w:rPr>
          <w:sz w:val="24"/>
          <w:szCs w:val="24"/>
        </w:rPr>
        <w:t xml:space="preserve"> questi mostrano un </w:t>
      </w:r>
      <w:proofErr w:type="gramStart"/>
      <w:r w:rsidR="001866C9">
        <w:rPr>
          <w:sz w:val="24"/>
          <w:szCs w:val="24"/>
        </w:rPr>
        <w:t>incremento</w:t>
      </w:r>
      <w:r w:rsidR="00E15E16">
        <w:rPr>
          <w:sz w:val="24"/>
          <w:szCs w:val="24"/>
        </w:rPr>
        <w:t xml:space="preserve"> </w:t>
      </w:r>
      <w:r w:rsidR="00D46ECE">
        <w:rPr>
          <w:sz w:val="24"/>
          <w:szCs w:val="24"/>
        </w:rPr>
        <w:t xml:space="preserve"> </w:t>
      </w:r>
      <w:r w:rsidR="001C23B0">
        <w:rPr>
          <w:sz w:val="24"/>
          <w:szCs w:val="24"/>
        </w:rPr>
        <w:t>del</w:t>
      </w:r>
      <w:proofErr w:type="gramEnd"/>
      <w:r w:rsidR="001C23B0">
        <w:rPr>
          <w:sz w:val="24"/>
          <w:szCs w:val="24"/>
        </w:rPr>
        <w:t xml:space="preserve"> 40,9 % rispetto al maggio </w:t>
      </w:r>
      <w:r w:rsidR="00885C1B">
        <w:rPr>
          <w:sz w:val="24"/>
          <w:szCs w:val="24"/>
        </w:rPr>
        <w:t>’</w:t>
      </w:r>
      <w:r w:rsidR="001C23B0">
        <w:rPr>
          <w:sz w:val="24"/>
          <w:szCs w:val="24"/>
        </w:rPr>
        <w:t>22</w:t>
      </w:r>
      <w:r w:rsidR="00E15E16">
        <w:rPr>
          <w:sz w:val="24"/>
          <w:szCs w:val="24"/>
        </w:rPr>
        <w:t xml:space="preserve">, </w:t>
      </w:r>
      <w:r w:rsidR="00885C1B">
        <w:rPr>
          <w:sz w:val="24"/>
          <w:szCs w:val="24"/>
        </w:rPr>
        <w:t xml:space="preserve"> ma </w:t>
      </w:r>
      <w:r w:rsidR="00B83894">
        <w:rPr>
          <w:sz w:val="24"/>
          <w:szCs w:val="24"/>
        </w:rPr>
        <w:t>siamo</w:t>
      </w:r>
      <w:r w:rsidR="00E15E16">
        <w:rPr>
          <w:sz w:val="24"/>
          <w:szCs w:val="24"/>
        </w:rPr>
        <w:t xml:space="preserve"> ancora</w:t>
      </w:r>
      <w:r w:rsidR="00885C1B">
        <w:rPr>
          <w:sz w:val="24"/>
          <w:szCs w:val="24"/>
        </w:rPr>
        <w:t xml:space="preserve"> </w:t>
      </w:r>
      <w:r w:rsidR="0070455C">
        <w:rPr>
          <w:sz w:val="24"/>
          <w:szCs w:val="24"/>
        </w:rPr>
        <w:t>a</w:t>
      </w:r>
      <w:r w:rsidR="00B83894">
        <w:rPr>
          <w:sz w:val="24"/>
          <w:szCs w:val="24"/>
        </w:rPr>
        <w:t xml:space="preserve"> un meno</w:t>
      </w:r>
      <w:r w:rsidR="00885C1B">
        <w:rPr>
          <w:sz w:val="24"/>
          <w:szCs w:val="24"/>
        </w:rPr>
        <w:t xml:space="preserve"> 9,</w:t>
      </w:r>
      <w:r w:rsidR="00AC0FBF">
        <w:rPr>
          <w:sz w:val="24"/>
          <w:szCs w:val="24"/>
        </w:rPr>
        <w:t>2</w:t>
      </w:r>
      <w:r w:rsidR="00885C1B">
        <w:rPr>
          <w:sz w:val="24"/>
          <w:szCs w:val="24"/>
        </w:rPr>
        <w:t xml:space="preserve"> per cento </w:t>
      </w:r>
      <w:r w:rsidR="001E0A12">
        <w:rPr>
          <w:sz w:val="24"/>
          <w:szCs w:val="24"/>
        </w:rPr>
        <w:t>rispetto a</w:t>
      </w:r>
      <w:r w:rsidR="00885C1B">
        <w:rPr>
          <w:sz w:val="24"/>
          <w:szCs w:val="24"/>
        </w:rPr>
        <w:t>i livelli di maggio 2019</w:t>
      </w:r>
      <w:r w:rsidR="001561CD">
        <w:rPr>
          <w:sz w:val="24"/>
          <w:szCs w:val="24"/>
        </w:rPr>
        <w:t xml:space="preserve">, </w:t>
      </w:r>
      <w:r w:rsidR="00BA62D9">
        <w:rPr>
          <w:sz w:val="24"/>
          <w:szCs w:val="24"/>
        </w:rPr>
        <w:t>u</w:t>
      </w:r>
      <w:r w:rsidR="001561CD">
        <w:rPr>
          <w:sz w:val="24"/>
          <w:szCs w:val="24"/>
        </w:rPr>
        <w:t>ltimo anno realmente valido per poter fare paragoni.</w:t>
      </w:r>
      <w:r w:rsidR="0070455C">
        <w:rPr>
          <w:sz w:val="24"/>
          <w:szCs w:val="24"/>
        </w:rPr>
        <w:t xml:space="preserve"> </w:t>
      </w:r>
      <w:r w:rsidR="0070455C" w:rsidRPr="0070455C">
        <w:rPr>
          <w:color w:val="FF0000"/>
          <w:sz w:val="16"/>
          <w:szCs w:val="16"/>
        </w:rPr>
        <w:t>(2)</w:t>
      </w:r>
    </w:p>
    <w:p w14:paraId="46B69190" w14:textId="77777777" w:rsidR="00B04431" w:rsidRDefault="00B04431" w:rsidP="002F2028">
      <w:pPr>
        <w:spacing w:line="276" w:lineRule="auto"/>
        <w:rPr>
          <w:sz w:val="24"/>
          <w:szCs w:val="24"/>
        </w:rPr>
      </w:pPr>
    </w:p>
    <w:p w14:paraId="507B2FCC" w14:textId="5FA526B3" w:rsidR="00D15A88" w:rsidRDefault="005B061D" w:rsidP="002F2028">
      <w:pPr>
        <w:spacing w:line="276" w:lineRule="auto"/>
        <w:rPr>
          <w:sz w:val="24"/>
          <w:szCs w:val="24"/>
        </w:rPr>
      </w:pPr>
      <w:r w:rsidRPr="005B061D">
        <w:rPr>
          <w:noProof/>
          <w:sz w:val="24"/>
          <w:szCs w:val="24"/>
          <w:bdr w:val="single" w:sz="12" w:space="0" w:color="auto"/>
        </w:rPr>
        <w:drawing>
          <wp:inline distT="0" distB="0" distL="0" distR="0" wp14:anchorId="5DCA92FE" wp14:editId="2F8A389B">
            <wp:extent cx="6120130" cy="1873679"/>
            <wp:effectExtent l="0" t="0" r="0" b="0"/>
            <wp:docPr id="2903930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9307" name="Immagine 29039307"/>
                    <pic:cNvPicPr/>
                  </pic:nvPicPr>
                  <pic:blipFill>
                    <a:blip r:embed="rId5">
                      <a:extLst>
                        <a:ext uri="{28A0092B-C50C-407E-A947-70E740481C1C}">
                          <a14:useLocalDpi xmlns:a14="http://schemas.microsoft.com/office/drawing/2010/main" val="0"/>
                        </a:ext>
                      </a:extLst>
                    </a:blip>
                    <a:stretch>
                      <a:fillRect/>
                    </a:stretch>
                  </pic:blipFill>
                  <pic:spPr>
                    <a:xfrm>
                      <a:off x="0" y="0"/>
                      <a:ext cx="6143016" cy="1880686"/>
                    </a:xfrm>
                    <a:prstGeom prst="rect">
                      <a:avLst/>
                    </a:prstGeom>
                  </pic:spPr>
                </pic:pic>
              </a:graphicData>
            </a:graphic>
          </wp:inline>
        </w:drawing>
      </w:r>
    </w:p>
    <w:p w14:paraId="73C755BC" w14:textId="77777777" w:rsidR="00AC0FBF" w:rsidRDefault="00AC0FBF" w:rsidP="002F2028">
      <w:pPr>
        <w:spacing w:line="276" w:lineRule="auto"/>
        <w:rPr>
          <w:sz w:val="24"/>
          <w:szCs w:val="24"/>
        </w:rPr>
      </w:pPr>
    </w:p>
    <w:p w14:paraId="3DD87D72" w14:textId="066B9BE0" w:rsidR="0070455C" w:rsidRDefault="000E1885" w:rsidP="002F2028">
      <w:pPr>
        <w:spacing w:line="276" w:lineRule="auto"/>
        <w:rPr>
          <w:sz w:val="24"/>
          <w:szCs w:val="24"/>
        </w:rPr>
      </w:pPr>
      <w:r>
        <w:rPr>
          <w:sz w:val="24"/>
          <w:szCs w:val="24"/>
        </w:rPr>
        <w:t xml:space="preserve">Scendendo </w:t>
      </w:r>
      <w:r w:rsidR="00BA62D9">
        <w:rPr>
          <w:sz w:val="24"/>
          <w:szCs w:val="24"/>
        </w:rPr>
        <w:t>poi</w:t>
      </w:r>
      <w:r>
        <w:rPr>
          <w:sz w:val="24"/>
          <w:szCs w:val="24"/>
        </w:rPr>
        <w:t xml:space="preserve"> nei dettagli finanziari secondo i dati della IATA aggiornat</w:t>
      </w:r>
      <w:r w:rsidR="00BA62D9">
        <w:rPr>
          <w:sz w:val="24"/>
          <w:szCs w:val="24"/>
        </w:rPr>
        <w:t>i</w:t>
      </w:r>
      <w:r>
        <w:rPr>
          <w:sz w:val="24"/>
          <w:szCs w:val="24"/>
        </w:rPr>
        <w:t xml:space="preserve"> al 30 giugno</w:t>
      </w:r>
      <w:r w:rsidR="00A30C01">
        <w:rPr>
          <w:sz w:val="24"/>
          <w:szCs w:val="24"/>
        </w:rPr>
        <w:t xml:space="preserve"> 2023, nell’anno 2022</w:t>
      </w:r>
      <w:r w:rsidR="001F47B9">
        <w:rPr>
          <w:sz w:val="24"/>
          <w:szCs w:val="24"/>
        </w:rPr>
        <w:t xml:space="preserve"> il revenue prodotto dalle aerolinee mostra </w:t>
      </w:r>
      <w:r w:rsidR="006945E8">
        <w:rPr>
          <w:sz w:val="24"/>
          <w:szCs w:val="24"/>
        </w:rPr>
        <w:t>attestarsi su</w:t>
      </w:r>
      <w:r w:rsidR="001F47B9">
        <w:rPr>
          <w:sz w:val="24"/>
          <w:szCs w:val="24"/>
        </w:rPr>
        <w:t xml:space="preserve"> un </w:t>
      </w:r>
      <w:r w:rsidR="00D1010C">
        <w:rPr>
          <w:sz w:val="24"/>
          <w:szCs w:val="24"/>
        </w:rPr>
        <w:t>c</w:t>
      </w:r>
      <w:r w:rsidR="001F47B9">
        <w:rPr>
          <w:sz w:val="24"/>
          <w:szCs w:val="24"/>
        </w:rPr>
        <w:t xml:space="preserve">entinaio di miliardi di dollari </w:t>
      </w:r>
      <w:r w:rsidR="001F47B9" w:rsidRPr="00980B24">
        <w:rPr>
          <w:sz w:val="24"/>
          <w:szCs w:val="24"/>
          <w:u w:val="single"/>
        </w:rPr>
        <w:t>al di sotto</w:t>
      </w:r>
      <w:r w:rsidR="006945E8">
        <w:rPr>
          <w:sz w:val="24"/>
          <w:szCs w:val="24"/>
        </w:rPr>
        <w:t xml:space="preserve"> </w:t>
      </w:r>
      <w:r w:rsidR="00AE42E5">
        <w:rPr>
          <w:sz w:val="24"/>
          <w:szCs w:val="24"/>
        </w:rPr>
        <w:t xml:space="preserve">di quanto prodotto nel 2019 (732 vs 838) </w:t>
      </w:r>
      <w:r w:rsidR="006945E8">
        <w:rPr>
          <w:sz w:val="24"/>
          <w:szCs w:val="24"/>
        </w:rPr>
        <w:t>mentre</w:t>
      </w:r>
      <w:r w:rsidR="00AE42E5">
        <w:rPr>
          <w:sz w:val="24"/>
          <w:szCs w:val="24"/>
        </w:rPr>
        <w:t xml:space="preserve"> i profitti mostrano </w:t>
      </w:r>
      <w:r w:rsidR="00AE42E5" w:rsidRPr="00980B24">
        <w:rPr>
          <w:sz w:val="24"/>
          <w:szCs w:val="24"/>
          <w:u w:val="single"/>
        </w:rPr>
        <w:t>un segno negativo</w:t>
      </w:r>
      <w:r w:rsidR="00AE42E5">
        <w:rPr>
          <w:sz w:val="24"/>
          <w:szCs w:val="24"/>
        </w:rPr>
        <w:t xml:space="preserve"> di 3.6 miliardi di dollari contro un profitto</w:t>
      </w:r>
      <w:r w:rsidR="006945E8">
        <w:rPr>
          <w:sz w:val="24"/>
          <w:szCs w:val="24"/>
        </w:rPr>
        <w:t xml:space="preserve"> (positivo)</w:t>
      </w:r>
      <w:r w:rsidR="00AE42E5">
        <w:rPr>
          <w:sz w:val="24"/>
          <w:szCs w:val="24"/>
        </w:rPr>
        <w:t xml:space="preserve"> di </w:t>
      </w:r>
      <w:proofErr w:type="gramStart"/>
      <w:r w:rsidR="00AE42E5">
        <w:rPr>
          <w:sz w:val="24"/>
          <w:szCs w:val="24"/>
        </w:rPr>
        <w:t xml:space="preserve">43.2 </w:t>
      </w:r>
      <w:r w:rsidR="006945E8">
        <w:rPr>
          <w:sz w:val="24"/>
          <w:szCs w:val="24"/>
        </w:rPr>
        <w:t xml:space="preserve"> miliardi</w:t>
      </w:r>
      <w:proofErr w:type="gramEnd"/>
      <w:r w:rsidR="005603E2">
        <w:rPr>
          <w:sz w:val="24"/>
          <w:szCs w:val="24"/>
        </w:rPr>
        <w:t xml:space="preserve"> registrato nel 2019</w:t>
      </w:r>
      <w:r w:rsidR="00D5578E">
        <w:rPr>
          <w:sz w:val="24"/>
          <w:szCs w:val="24"/>
        </w:rPr>
        <w:t>, vedere in merito la tabella che segue.</w:t>
      </w:r>
    </w:p>
    <w:p w14:paraId="0D3FE992" w14:textId="77777777" w:rsidR="00A30C01" w:rsidRDefault="00A30C01" w:rsidP="002F2028">
      <w:pPr>
        <w:spacing w:line="276" w:lineRule="auto"/>
        <w:rPr>
          <w:sz w:val="24"/>
          <w:szCs w:val="24"/>
        </w:rPr>
      </w:pPr>
    </w:p>
    <w:p w14:paraId="27A16AB8" w14:textId="6EA88FFE" w:rsidR="00D34456" w:rsidRDefault="00605DE3" w:rsidP="00605DE3">
      <w:pPr>
        <w:spacing w:line="276" w:lineRule="auto"/>
        <w:jc w:val="center"/>
        <w:rPr>
          <w:sz w:val="24"/>
          <w:szCs w:val="24"/>
        </w:rPr>
      </w:pPr>
      <w:r w:rsidRPr="00605DE3">
        <w:rPr>
          <w:noProof/>
          <w:sz w:val="24"/>
          <w:szCs w:val="24"/>
          <w:bdr w:val="single" w:sz="12" w:space="0" w:color="auto"/>
        </w:rPr>
        <w:lastRenderedPageBreak/>
        <w:drawing>
          <wp:inline distT="0" distB="0" distL="0" distR="0" wp14:anchorId="53A90666" wp14:editId="130FAB19">
            <wp:extent cx="4327200" cy="5378400"/>
            <wp:effectExtent l="0" t="0" r="0" b="0"/>
            <wp:docPr id="149615689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56895" name="Immagine 1496156895"/>
                    <pic:cNvPicPr/>
                  </pic:nvPicPr>
                  <pic:blipFill>
                    <a:blip r:embed="rId6">
                      <a:extLst>
                        <a:ext uri="{28A0092B-C50C-407E-A947-70E740481C1C}">
                          <a14:useLocalDpi xmlns:a14="http://schemas.microsoft.com/office/drawing/2010/main" val="0"/>
                        </a:ext>
                      </a:extLst>
                    </a:blip>
                    <a:stretch>
                      <a:fillRect/>
                    </a:stretch>
                  </pic:blipFill>
                  <pic:spPr>
                    <a:xfrm>
                      <a:off x="0" y="0"/>
                      <a:ext cx="4327200" cy="5378400"/>
                    </a:xfrm>
                    <a:prstGeom prst="rect">
                      <a:avLst/>
                    </a:prstGeom>
                  </pic:spPr>
                </pic:pic>
              </a:graphicData>
            </a:graphic>
          </wp:inline>
        </w:drawing>
      </w:r>
    </w:p>
    <w:p w14:paraId="017F4B00" w14:textId="77777777" w:rsidR="00605DE3" w:rsidRDefault="00605DE3" w:rsidP="0070455C">
      <w:pPr>
        <w:spacing w:line="276" w:lineRule="auto"/>
        <w:rPr>
          <w:sz w:val="24"/>
          <w:szCs w:val="24"/>
        </w:rPr>
      </w:pPr>
    </w:p>
    <w:p w14:paraId="17E074FA" w14:textId="3D10CFE9" w:rsidR="00A823F5" w:rsidRDefault="00A823F5" w:rsidP="0070455C">
      <w:pPr>
        <w:spacing w:line="276" w:lineRule="auto"/>
        <w:rPr>
          <w:sz w:val="24"/>
          <w:szCs w:val="24"/>
        </w:rPr>
      </w:pPr>
      <w:r>
        <w:rPr>
          <w:sz w:val="24"/>
          <w:szCs w:val="24"/>
        </w:rPr>
        <w:t xml:space="preserve">Dalle suddette cifre, le ultime di cui disponiamo, </w:t>
      </w:r>
      <w:r w:rsidR="00DB1002">
        <w:rPr>
          <w:sz w:val="24"/>
          <w:szCs w:val="24"/>
        </w:rPr>
        <w:t>appare evidente che viene a cadere</w:t>
      </w:r>
      <w:r>
        <w:rPr>
          <w:sz w:val="24"/>
          <w:szCs w:val="24"/>
        </w:rPr>
        <w:t xml:space="preserve"> anche l’accusa dei soldi a palate</w:t>
      </w:r>
      <w:r w:rsidR="00282A44">
        <w:rPr>
          <w:sz w:val="24"/>
          <w:szCs w:val="24"/>
        </w:rPr>
        <w:t>.</w:t>
      </w:r>
    </w:p>
    <w:p w14:paraId="59F36A0B" w14:textId="4904F370" w:rsidR="0070455C" w:rsidRPr="003E24C1" w:rsidRDefault="00282A44" w:rsidP="0070455C">
      <w:pPr>
        <w:spacing w:line="276" w:lineRule="auto"/>
        <w:rPr>
          <w:i/>
          <w:iCs/>
          <w:sz w:val="24"/>
          <w:szCs w:val="24"/>
        </w:rPr>
      </w:pPr>
      <w:r>
        <w:rPr>
          <w:sz w:val="24"/>
          <w:szCs w:val="24"/>
        </w:rPr>
        <w:t>Ma vorremmo</w:t>
      </w:r>
      <w:r w:rsidR="00176B68">
        <w:rPr>
          <w:sz w:val="24"/>
          <w:szCs w:val="24"/>
        </w:rPr>
        <w:t xml:space="preserve"> </w:t>
      </w:r>
      <w:r>
        <w:rPr>
          <w:sz w:val="24"/>
          <w:szCs w:val="24"/>
        </w:rPr>
        <w:t xml:space="preserve">chiudere questo nostro intervento in cui abbiamo cercato di </w:t>
      </w:r>
      <w:r w:rsidR="00C27752">
        <w:rPr>
          <w:sz w:val="24"/>
          <w:szCs w:val="24"/>
        </w:rPr>
        <w:t>fornire al let</w:t>
      </w:r>
      <w:r w:rsidR="006E7010">
        <w:rPr>
          <w:sz w:val="24"/>
          <w:szCs w:val="24"/>
        </w:rPr>
        <w:t>t</w:t>
      </w:r>
      <w:r w:rsidR="00C27752">
        <w:rPr>
          <w:sz w:val="24"/>
          <w:szCs w:val="24"/>
        </w:rPr>
        <w:t>ore un quadro più realistico della situazione in cui versa l’aviazione civile</w:t>
      </w:r>
      <w:r w:rsidR="00D5578E">
        <w:rPr>
          <w:sz w:val="24"/>
          <w:szCs w:val="24"/>
        </w:rPr>
        <w:t>,</w:t>
      </w:r>
      <w:r w:rsidR="00C27752">
        <w:rPr>
          <w:sz w:val="24"/>
          <w:szCs w:val="24"/>
        </w:rPr>
        <w:t xml:space="preserve"> </w:t>
      </w:r>
      <w:r w:rsidR="00F51C38">
        <w:rPr>
          <w:sz w:val="24"/>
          <w:szCs w:val="24"/>
        </w:rPr>
        <w:t xml:space="preserve">citando le parole del presidente </w:t>
      </w:r>
      <w:r w:rsidR="00DB1002">
        <w:rPr>
          <w:sz w:val="24"/>
          <w:szCs w:val="24"/>
        </w:rPr>
        <w:t>d</w:t>
      </w:r>
      <w:r w:rsidR="00F51C38">
        <w:rPr>
          <w:sz w:val="24"/>
          <w:szCs w:val="24"/>
        </w:rPr>
        <w:t>ella Iata Willie Wa</w:t>
      </w:r>
      <w:r w:rsidR="006E7010">
        <w:rPr>
          <w:sz w:val="24"/>
          <w:szCs w:val="24"/>
        </w:rPr>
        <w:t>l</w:t>
      </w:r>
      <w:r w:rsidR="00F51C38">
        <w:rPr>
          <w:sz w:val="24"/>
          <w:szCs w:val="24"/>
        </w:rPr>
        <w:t>s</w:t>
      </w:r>
      <w:r w:rsidR="007A6357">
        <w:rPr>
          <w:sz w:val="24"/>
          <w:szCs w:val="24"/>
        </w:rPr>
        <w:t>h</w:t>
      </w:r>
      <w:r w:rsidR="00C84930">
        <w:rPr>
          <w:sz w:val="24"/>
          <w:szCs w:val="24"/>
        </w:rPr>
        <w:t xml:space="preserve"> il quale, in una sua recente </w:t>
      </w:r>
      <w:proofErr w:type="gramStart"/>
      <w:r w:rsidR="00C84930">
        <w:rPr>
          <w:sz w:val="24"/>
          <w:szCs w:val="24"/>
        </w:rPr>
        <w:t>dichiarazione  ha</w:t>
      </w:r>
      <w:proofErr w:type="gramEnd"/>
      <w:r w:rsidR="00C84930">
        <w:rPr>
          <w:sz w:val="24"/>
          <w:szCs w:val="24"/>
        </w:rPr>
        <w:t xml:space="preserve"> ricordato che</w:t>
      </w:r>
      <w:r w:rsidR="00F51C38">
        <w:rPr>
          <w:sz w:val="24"/>
          <w:szCs w:val="24"/>
        </w:rPr>
        <w:t xml:space="preserve"> </w:t>
      </w:r>
      <w:r w:rsidR="0070455C" w:rsidRPr="00F51C38">
        <w:rPr>
          <w:i/>
          <w:iCs/>
          <w:sz w:val="24"/>
          <w:szCs w:val="24"/>
        </w:rPr>
        <w:t>gli aeroporti europei hanno annunciato un profitto collettivo di 6,4 miliardi di euro (7 miliardi di dollari) nel 2022</w:t>
      </w:r>
      <w:r w:rsidR="003E24C1">
        <w:rPr>
          <w:i/>
          <w:iCs/>
          <w:sz w:val="24"/>
          <w:szCs w:val="24"/>
        </w:rPr>
        <w:t>….</w:t>
      </w:r>
      <w:r w:rsidR="0070455C" w:rsidRPr="00F51C38">
        <w:rPr>
          <w:i/>
          <w:iCs/>
          <w:sz w:val="24"/>
          <w:szCs w:val="24"/>
        </w:rPr>
        <w:t xml:space="preserve"> Non rimproveriamo a nessuna azienda i profitti duramente guadagnati. Ma questo solleva una questione interessante. La regolamentazione economica degli aeroporti difende efficacemente l'interesse pubblico quando un fornitore monopolista (gli aeroporti) può generare profitti apparentemente molto più salutari rispetto alle imprese competitive (le compagnie aeree) che riforniscono? I governi dovrebbero almeno dare un'occhiata</w:t>
      </w:r>
      <w:r w:rsidR="0070455C" w:rsidRPr="0070731F">
        <w:rPr>
          <w:sz w:val="24"/>
          <w:szCs w:val="24"/>
        </w:rPr>
        <w:t>",</w:t>
      </w:r>
      <w:r w:rsidR="00B04431">
        <w:rPr>
          <w:sz w:val="24"/>
          <w:szCs w:val="24"/>
        </w:rPr>
        <w:t xml:space="preserve"> </w:t>
      </w:r>
      <w:r w:rsidR="00B04431" w:rsidRPr="00B04431">
        <w:rPr>
          <w:color w:val="FF0000"/>
          <w:sz w:val="16"/>
          <w:szCs w:val="16"/>
        </w:rPr>
        <w:t>(2)</w:t>
      </w:r>
    </w:p>
    <w:p w14:paraId="5472A88F" w14:textId="77777777" w:rsidR="00D34456" w:rsidRDefault="00D34456" w:rsidP="002F2028">
      <w:pPr>
        <w:spacing w:line="276" w:lineRule="auto"/>
        <w:rPr>
          <w:sz w:val="24"/>
          <w:szCs w:val="24"/>
        </w:rPr>
      </w:pPr>
    </w:p>
    <w:p w14:paraId="0CF23CB3" w14:textId="77777777" w:rsidR="00B04431" w:rsidRDefault="00B04431" w:rsidP="002F2028">
      <w:pPr>
        <w:spacing w:line="276" w:lineRule="auto"/>
        <w:rPr>
          <w:sz w:val="24"/>
          <w:szCs w:val="24"/>
        </w:rPr>
      </w:pPr>
    </w:p>
    <w:p w14:paraId="5CF11F1E" w14:textId="504A7886" w:rsidR="00D34456" w:rsidRPr="00B04431" w:rsidRDefault="00D34456" w:rsidP="00B04431">
      <w:pPr>
        <w:spacing w:after="0" w:line="240" w:lineRule="auto"/>
        <w:rPr>
          <w:sz w:val="20"/>
          <w:szCs w:val="20"/>
        </w:rPr>
      </w:pPr>
      <w:r w:rsidRPr="00B04431">
        <w:rPr>
          <w:sz w:val="20"/>
          <w:szCs w:val="20"/>
        </w:rPr>
        <w:lastRenderedPageBreak/>
        <w:t>1)</w:t>
      </w:r>
      <w:r w:rsidR="00B04431" w:rsidRPr="00B04431">
        <w:rPr>
          <w:sz w:val="20"/>
          <w:szCs w:val="20"/>
        </w:rPr>
        <w:t xml:space="preserve"> </w:t>
      </w:r>
      <w:r w:rsidR="00B04431">
        <w:rPr>
          <w:sz w:val="20"/>
          <w:szCs w:val="20"/>
        </w:rPr>
        <w:t>D</w:t>
      </w:r>
      <w:r w:rsidR="00B04431" w:rsidRPr="00B04431">
        <w:rPr>
          <w:sz w:val="20"/>
          <w:szCs w:val="20"/>
        </w:rPr>
        <w:t>alle notizie diffuse si è appreso che lo sciopero ha riguardato</w:t>
      </w:r>
      <w:r w:rsidR="00930625">
        <w:rPr>
          <w:sz w:val="20"/>
          <w:szCs w:val="20"/>
        </w:rPr>
        <w:t xml:space="preserve"> in realtà</w:t>
      </w:r>
      <w:r w:rsidR="00B04431" w:rsidRPr="00B04431">
        <w:rPr>
          <w:sz w:val="20"/>
          <w:szCs w:val="20"/>
        </w:rPr>
        <w:t xml:space="preserve"> anche il pe</w:t>
      </w:r>
      <w:r w:rsidR="00B92487">
        <w:rPr>
          <w:sz w:val="20"/>
          <w:szCs w:val="20"/>
        </w:rPr>
        <w:t>r</w:t>
      </w:r>
      <w:r w:rsidR="00B04431" w:rsidRPr="00B04431">
        <w:rPr>
          <w:sz w:val="20"/>
          <w:szCs w:val="20"/>
        </w:rPr>
        <w:t>sonale di volo di alcune compagnie low cost.</w:t>
      </w:r>
    </w:p>
    <w:p w14:paraId="526DEFF3" w14:textId="31776406" w:rsidR="00D34456" w:rsidRDefault="00D34456" w:rsidP="00B04431">
      <w:pPr>
        <w:spacing w:after="0" w:line="240" w:lineRule="auto"/>
        <w:rPr>
          <w:sz w:val="20"/>
          <w:szCs w:val="20"/>
        </w:rPr>
      </w:pPr>
      <w:r w:rsidRPr="00B04431">
        <w:rPr>
          <w:sz w:val="20"/>
          <w:szCs w:val="20"/>
        </w:rPr>
        <w:t>2) Iata Circolare n. 44 emessa il 6 luglio 2023</w:t>
      </w:r>
    </w:p>
    <w:p w14:paraId="66B4EB66" w14:textId="77777777" w:rsidR="00930625" w:rsidRDefault="00930625" w:rsidP="00B04431">
      <w:pPr>
        <w:spacing w:after="0" w:line="240" w:lineRule="auto"/>
        <w:rPr>
          <w:sz w:val="20"/>
          <w:szCs w:val="20"/>
        </w:rPr>
      </w:pPr>
    </w:p>
    <w:p w14:paraId="30D30841" w14:textId="77777777" w:rsidR="00930625" w:rsidRDefault="00930625" w:rsidP="00B04431">
      <w:pPr>
        <w:spacing w:after="0" w:line="240" w:lineRule="auto"/>
        <w:rPr>
          <w:sz w:val="20"/>
          <w:szCs w:val="20"/>
        </w:rPr>
      </w:pPr>
    </w:p>
    <w:p w14:paraId="662B6443" w14:textId="77777777" w:rsidR="00930625" w:rsidRDefault="00930625" w:rsidP="00B04431">
      <w:pPr>
        <w:spacing w:after="0" w:line="240" w:lineRule="auto"/>
        <w:rPr>
          <w:sz w:val="20"/>
          <w:szCs w:val="20"/>
        </w:rPr>
      </w:pPr>
    </w:p>
    <w:p w14:paraId="360DC3C7" w14:textId="77777777" w:rsidR="00930625" w:rsidRDefault="00930625" w:rsidP="00B04431">
      <w:pPr>
        <w:spacing w:after="0" w:line="240" w:lineRule="auto"/>
        <w:rPr>
          <w:sz w:val="20"/>
          <w:szCs w:val="20"/>
        </w:rPr>
      </w:pPr>
    </w:p>
    <w:p w14:paraId="66E7F520" w14:textId="009CE332" w:rsidR="00930625" w:rsidRPr="00930625" w:rsidRDefault="00930625" w:rsidP="00930625">
      <w:pPr>
        <w:spacing w:after="0" w:line="240" w:lineRule="auto"/>
        <w:ind w:left="2124" w:firstLine="708"/>
        <w:rPr>
          <w:b/>
          <w:bCs/>
          <w:i/>
          <w:iCs/>
          <w:color w:val="4472C4" w:themeColor="accent1"/>
          <w:sz w:val="20"/>
          <w:szCs w:val="20"/>
        </w:rPr>
      </w:pPr>
      <w:r w:rsidRPr="00930625">
        <w:rPr>
          <w:b/>
          <w:bCs/>
          <w:i/>
          <w:iCs/>
          <w:color w:val="4472C4" w:themeColor="accent1"/>
          <w:sz w:val="20"/>
          <w:szCs w:val="20"/>
        </w:rPr>
        <w:t>www.Aviation-Industry-News.com</w:t>
      </w:r>
    </w:p>
    <w:p w14:paraId="3AEF03F6" w14:textId="77777777" w:rsidR="00CC033B" w:rsidRDefault="00CC033B">
      <w:pPr>
        <w:rPr>
          <w:sz w:val="24"/>
          <w:szCs w:val="24"/>
        </w:rPr>
      </w:pPr>
    </w:p>
    <w:p w14:paraId="4FC5C156" w14:textId="747FD145" w:rsidR="00E74559" w:rsidRPr="00E74559" w:rsidRDefault="00E74559">
      <w:pPr>
        <w:rPr>
          <w:sz w:val="16"/>
          <w:szCs w:val="16"/>
        </w:rPr>
      </w:pPr>
      <w:r>
        <w:rPr>
          <w:sz w:val="16"/>
          <w:szCs w:val="16"/>
        </w:rPr>
        <w:t>16/07/2023</w:t>
      </w:r>
    </w:p>
    <w:sectPr w:rsidR="00E74559" w:rsidRPr="00E745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B6"/>
    <w:rsid w:val="000E1885"/>
    <w:rsid w:val="001561CD"/>
    <w:rsid w:val="00176B68"/>
    <w:rsid w:val="001866C9"/>
    <w:rsid w:val="001C23B0"/>
    <w:rsid w:val="001E0A12"/>
    <w:rsid w:val="001F47B9"/>
    <w:rsid w:val="00282A44"/>
    <w:rsid w:val="002C1D81"/>
    <w:rsid w:val="002E2D07"/>
    <w:rsid w:val="002F2028"/>
    <w:rsid w:val="003E24C1"/>
    <w:rsid w:val="00456597"/>
    <w:rsid w:val="004D2A23"/>
    <w:rsid w:val="005603E2"/>
    <w:rsid w:val="005B061D"/>
    <w:rsid w:val="005F677A"/>
    <w:rsid w:val="00605DE3"/>
    <w:rsid w:val="006945E8"/>
    <w:rsid w:val="006E7010"/>
    <w:rsid w:val="0070455C"/>
    <w:rsid w:val="0070731F"/>
    <w:rsid w:val="007278DA"/>
    <w:rsid w:val="007A6357"/>
    <w:rsid w:val="007B031F"/>
    <w:rsid w:val="007F35BA"/>
    <w:rsid w:val="00802575"/>
    <w:rsid w:val="00885C1B"/>
    <w:rsid w:val="00892073"/>
    <w:rsid w:val="00930625"/>
    <w:rsid w:val="00980B24"/>
    <w:rsid w:val="009817B6"/>
    <w:rsid w:val="00A232B1"/>
    <w:rsid w:val="00A30C01"/>
    <w:rsid w:val="00A823F5"/>
    <w:rsid w:val="00A97DFD"/>
    <w:rsid w:val="00AC0FBF"/>
    <w:rsid w:val="00AE42E5"/>
    <w:rsid w:val="00B04431"/>
    <w:rsid w:val="00B27897"/>
    <w:rsid w:val="00B83894"/>
    <w:rsid w:val="00B92487"/>
    <w:rsid w:val="00BA62D9"/>
    <w:rsid w:val="00BB5C5C"/>
    <w:rsid w:val="00C27752"/>
    <w:rsid w:val="00C31826"/>
    <w:rsid w:val="00C4524F"/>
    <w:rsid w:val="00C84930"/>
    <w:rsid w:val="00C94AB0"/>
    <w:rsid w:val="00CC033B"/>
    <w:rsid w:val="00D1010C"/>
    <w:rsid w:val="00D15A88"/>
    <w:rsid w:val="00D34456"/>
    <w:rsid w:val="00D46ECE"/>
    <w:rsid w:val="00D5578E"/>
    <w:rsid w:val="00DB1002"/>
    <w:rsid w:val="00DF07CB"/>
    <w:rsid w:val="00E15E16"/>
    <w:rsid w:val="00E74559"/>
    <w:rsid w:val="00F51C38"/>
    <w:rsid w:val="00FE6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B863"/>
  <w15:chartTrackingRefBased/>
  <w15:docId w15:val="{3C684419-4204-4A21-83C8-EC8BB789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D3CB-6736-41CF-80EA-D88DC1E7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742</Words>
  <Characters>4231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55</cp:revision>
  <dcterms:created xsi:type="dcterms:W3CDTF">2023-07-16T05:51:00Z</dcterms:created>
  <dcterms:modified xsi:type="dcterms:W3CDTF">2023-07-16T07:40:00Z</dcterms:modified>
</cp:coreProperties>
</file>