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04F87" w14:textId="6F86268B" w:rsidR="002C27B5" w:rsidRPr="002C27B5" w:rsidRDefault="002C27B5" w:rsidP="002C27B5">
      <w:pPr>
        <w:rPr>
          <w:b/>
          <w:bCs/>
          <w:i/>
          <w:iCs/>
          <w:color w:val="007BB8"/>
          <w:sz w:val="28"/>
          <w:szCs w:val="28"/>
        </w:rPr>
      </w:pPr>
      <w:r w:rsidRPr="002C27B5">
        <w:rPr>
          <w:b/>
          <w:bCs/>
          <w:i/>
          <w:iCs/>
          <w:color w:val="007BB8"/>
          <w:sz w:val="20"/>
          <w:szCs w:val="20"/>
        </w:rPr>
        <w:t>Aviation-Industry-News</w:t>
      </w:r>
      <w:r w:rsidR="00243BB7" w:rsidRPr="002C27B5">
        <w:rPr>
          <w:b/>
          <w:bCs/>
          <w:i/>
          <w:iCs/>
          <w:color w:val="007BB8"/>
          <w:sz w:val="28"/>
          <w:szCs w:val="28"/>
        </w:rPr>
        <w:t xml:space="preserve"> </w:t>
      </w:r>
    </w:p>
    <w:p w14:paraId="6AB8C85D" w14:textId="77777777" w:rsidR="002C27B5" w:rsidRDefault="00243BB7" w:rsidP="00712FB8">
      <w:pPr>
        <w:ind w:left="708" w:firstLine="708"/>
        <w:rPr>
          <w:b/>
          <w:bCs/>
          <w:color w:val="FF0000"/>
          <w:sz w:val="28"/>
          <w:szCs w:val="28"/>
        </w:rPr>
      </w:pPr>
      <w:r>
        <w:rPr>
          <w:b/>
          <w:bCs/>
          <w:color w:val="FF0000"/>
          <w:sz w:val="28"/>
          <w:szCs w:val="28"/>
        </w:rPr>
        <w:t xml:space="preserve"> </w:t>
      </w:r>
    </w:p>
    <w:p w14:paraId="2E27D48B" w14:textId="553E5B7E" w:rsidR="00016D18" w:rsidRPr="00712FB8" w:rsidRDefault="00333696" w:rsidP="00712FB8">
      <w:pPr>
        <w:ind w:left="708" w:firstLine="708"/>
        <w:rPr>
          <w:b/>
          <w:bCs/>
          <w:color w:val="FF0000"/>
          <w:sz w:val="28"/>
          <w:szCs w:val="28"/>
        </w:rPr>
      </w:pPr>
      <w:r>
        <w:rPr>
          <w:b/>
          <w:bCs/>
          <w:color w:val="FF0000"/>
          <w:sz w:val="28"/>
          <w:szCs w:val="28"/>
        </w:rPr>
        <w:t xml:space="preserve">      </w:t>
      </w:r>
      <w:r w:rsidR="007D7D19">
        <w:rPr>
          <w:b/>
          <w:bCs/>
          <w:color w:val="FF0000"/>
          <w:sz w:val="28"/>
          <w:szCs w:val="28"/>
        </w:rPr>
        <w:t xml:space="preserve">   </w:t>
      </w:r>
      <w:r w:rsidR="00E373C7">
        <w:rPr>
          <w:b/>
          <w:bCs/>
          <w:color w:val="FF0000"/>
          <w:sz w:val="28"/>
          <w:szCs w:val="28"/>
        </w:rPr>
        <w:t xml:space="preserve">  </w:t>
      </w:r>
      <w:r>
        <w:rPr>
          <w:b/>
          <w:bCs/>
          <w:color w:val="FF0000"/>
          <w:sz w:val="28"/>
          <w:szCs w:val="28"/>
        </w:rPr>
        <w:t xml:space="preserve"> </w:t>
      </w:r>
      <w:r w:rsidR="00016D18" w:rsidRPr="00712FB8">
        <w:rPr>
          <w:b/>
          <w:bCs/>
          <w:color w:val="FF0000"/>
          <w:sz w:val="28"/>
          <w:szCs w:val="28"/>
        </w:rPr>
        <w:t>SCREENSCRAPERS</w:t>
      </w:r>
      <w:r w:rsidR="00D71582">
        <w:rPr>
          <w:b/>
          <w:bCs/>
          <w:color w:val="FF0000"/>
          <w:sz w:val="28"/>
          <w:szCs w:val="28"/>
        </w:rPr>
        <w:t>: UN CAMPO MINATO</w:t>
      </w:r>
    </w:p>
    <w:p w14:paraId="7F071C3D" w14:textId="77777777" w:rsidR="00016D18" w:rsidRDefault="00016D18" w:rsidP="00FC5179"/>
    <w:p w14:paraId="0CDC6517" w14:textId="62D99FC8" w:rsidR="00A96937" w:rsidRDefault="0064307B" w:rsidP="00016D18">
      <w:r>
        <w:t xml:space="preserve">Facciamo un breve briefing, perché non tutti </w:t>
      </w:r>
      <w:r w:rsidR="004B54B6">
        <w:t xml:space="preserve">potrebbero ricordare le </w:t>
      </w:r>
      <w:r w:rsidR="00ED0E6A">
        <w:t xml:space="preserve">diverse </w:t>
      </w:r>
      <w:proofErr w:type="gramStart"/>
      <w:r w:rsidR="00ED0E6A">
        <w:t>tappe</w:t>
      </w:r>
      <w:r w:rsidR="00712FB8">
        <w:t xml:space="preserve">  </w:t>
      </w:r>
      <w:r>
        <w:t>sull’argomento</w:t>
      </w:r>
      <w:proofErr w:type="gramEnd"/>
      <w:r>
        <w:t xml:space="preserve">. </w:t>
      </w:r>
      <w:r w:rsidR="00AD394F">
        <w:t>Precisiamo innanzitutto che con il termine di “screenscrapers” si intende la malpratica di</w:t>
      </w:r>
      <w:r w:rsidR="00AD394F" w:rsidRPr="00AD394F">
        <w:t xml:space="preserve"> raccogliere dati da un'applicazione</w:t>
      </w:r>
      <w:r w:rsidR="00AC770B">
        <w:t xml:space="preserve"> </w:t>
      </w:r>
      <w:r w:rsidR="00AC770B" w:rsidRPr="00AC770B">
        <w:rPr>
          <w:i/>
          <w:iCs/>
        </w:rPr>
        <w:t>online</w:t>
      </w:r>
      <w:r w:rsidR="00AD394F" w:rsidRPr="00AD394F">
        <w:t xml:space="preserve"> per poi trasferirli a un'altra</w:t>
      </w:r>
      <w:r w:rsidR="00AD394F">
        <w:t>.</w:t>
      </w:r>
      <w:r w:rsidR="004B54B6">
        <w:t xml:space="preserve"> </w:t>
      </w:r>
      <w:r w:rsidR="00A96937" w:rsidRPr="00A96937">
        <w:t>S</w:t>
      </w:r>
      <w:r w:rsidR="00ED0E6A">
        <w:t>ulla liceità di questa operazione di estrazione s</w:t>
      </w:r>
      <w:r w:rsidR="00A96937" w:rsidRPr="00A96937">
        <w:t xml:space="preserve">ono stati sollevati numerosi dubbi </w:t>
      </w:r>
      <w:r w:rsidR="00ED0E6A">
        <w:t>e dobbia</w:t>
      </w:r>
      <w:r w:rsidR="00A96937">
        <w:t>mo dire che la “matassa” è lungi dall’essere dipanata.</w:t>
      </w:r>
    </w:p>
    <w:p w14:paraId="00808C36" w14:textId="7645E4DC" w:rsidR="00333696" w:rsidRDefault="00333696" w:rsidP="00016D18">
      <w:r>
        <w:t xml:space="preserve">Di certo i più recenti casi che andremo ad illustrare sembrerebbero puntare, usando un termine legale, verso una tendenza ormai “consolidata”, ma ad una </w:t>
      </w:r>
      <w:r w:rsidR="00ED0E6A">
        <w:t xml:space="preserve">più </w:t>
      </w:r>
      <w:r>
        <w:t xml:space="preserve">attenta analisi quest’ultimi risultano </w:t>
      </w:r>
      <w:r w:rsidR="00E65AFA">
        <w:t xml:space="preserve">in </w:t>
      </w:r>
      <w:proofErr w:type="gramStart"/>
      <w:r w:rsidR="00E65AFA">
        <w:t xml:space="preserve">contraddizione </w:t>
      </w:r>
      <w:r>
        <w:t xml:space="preserve"> con</w:t>
      </w:r>
      <w:proofErr w:type="gramEnd"/>
      <w:r>
        <w:t xml:space="preserve"> quanto -in ben tre gradi di giudizio- è stato stabilito dalla giustizia spagnola </w:t>
      </w:r>
      <w:r w:rsidR="005F0D02">
        <w:t>nel</w:t>
      </w:r>
      <w:r w:rsidR="00E65AFA">
        <w:t xml:space="preserve"> corso di </w:t>
      </w:r>
      <w:r>
        <w:t>uno dei primi dibattimenti avutisi nel</w:t>
      </w:r>
      <w:r w:rsidR="00ED0E6A">
        <w:t>l</w:t>
      </w:r>
      <w:r>
        <w:t>e aule</w:t>
      </w:r>
      <w:r w:rsidR="00E65AFA">
        <w:t>:</w:t>
      </w:r>
      <w:r>
        <w:t xml:space="preserve"> il caso Ryanair vs. Atrapalo. Si è trattato di un c</w:t>
      </w:r>
      <w:r w:rsidR="00ED0E6A">
        <w:t>ontenzioso nel quale</w:t>
      </w:r>
      <w:r>
        <w:t xml:space="preserve"> sono stati approfonditi interessanti aspetti </w:t>
      </w:r>
      <w:r w:rsidR="007D7D19">
        <w:t>circa</w:t>
      </w:r>
      <w:r>
        <w:t xml:space="preserve"> </w:t>
      </w:r>
      <w:r w:rsidR="007D7D19">
        <w:t>i</w:t>
      </w:r>
      <w:r>
        <w:t xml:space="preserve">l concetto di database, sull’applicabilità del diritto d’autore alla banca dati, </w:t>
      </w:r>
      <w:r w:rsidR="00ED0E6A">
        <w:t>su</w:t>
      </w:r>
      <w:r>
        <w:t xml:space="preserve">l diritto </w:t>
      </w:r>
      <w:proofErr w:type="gramStart"/>
      <w:r w:rsidRPr="007D7D19">
        <w:rPr>
          <w:i/>
          <w:iCs/>
        </w:rPr>
        <w:t>sui generis</w:t>
      </w:r>
      <w:r>
        <w:t xml:space="preserve"> relativo</w:t>
      </w:r>
      <w:proofErr w:type="gramEnd"/>
      <w:r>
        <w:t xml:space="preserve"> ai database e cosa si deve esattamente intendere con il termine “estrazione” nello screenscraping.</w:t>
      </w:r>
      <w:r w:rsidR="000954DA">
        <w:t xml:space="preserve"> </w:t>
      </w:r>
      <w:r w:rsidR="006254B6">
        <w:t xml:space="preserve">Una disamina davvero encomiabile su un controverso tema. </w:t>
      </w:r>
      <w:r w:rsidR="000954DA">
        <w:t>Questi i passaggi fondamentale del caso:</w:t>
      </w:r>
      <w:r>
        <w:t xml:space="preserve"> </w:t>
      </w:r>
    </w:p>
    <w:p w14:paraId="4C93A794" w14:textId="2CB317C7" w:rsidR="00333696" w:rsidRDefault="00333696" w:rsidP="00333696">
      <w:r>
        <w:t xml:space="preserve">-Una prima sentenza </w:t>
      </w:r>
      <w:r w:rsidRPr="00D71582">
        <w:t>(Tribunal Mercantil di Barcellona, sentenza 11/2009)</w:t>
      </w:r>
      <w:r>
        <w:t xml:space="preserve"> confermava </w:t>
      </w:r>
      <w:r w:rsidRPr="00D71582">
        <w:t>la liceità dell’attività di </w:t>
      </w:r>
      <w:r w:rsidRPr="00D71582">
        <w:rPr>
          <w:i/>
          <w:iCs/>
        </w:rPr>
        <w:t>screen scraping </w:t>
      </w:r>
      <w:proofErr w:type="gramStart"/>
      <w:r w:rsidRPr="00D71582">
        <w:t>effettuata  da</w:t>
      </w:r>
      <w:proofErr w:type="gramEnd"/>
      <w:r w:rsidRPr="00D71582">
        <w:t xml:space="preserve"> Atrapalo</w:t>
      </w:r>
      <w:r w:rsidR="007D4C10">
        <w:t>;</w:t>
      </w:r>
    </w:p>
    <w:p w14:paraId="5790B946" w14:textId="47EEFDD1" w:rsidR="00333696" w:rsidRDefault="00333696" w:rsidP="00333696">
      <w:r>
        <w:t xml:space="preserve">-I giudici di secondo grado </w:t>
      </w:r>
      <w:r w:rsidRPr="00A96937">
        <w:t>(Audiencia Provincial de Barcelona, sentenza 15 dicembre 2009, 235/2009)</w:t>
      </w:r>
      <w:r w:rsidRPr="00A96937">
        <w:rPr>
          <w:rFonts w:ascii="Arial" w:hAnsi="Arial" w:cs="Arial"/>
          <w:color w:val="222222"/>
          <w:shd w:val="clear" w:color="auto" w:fill="FFFFFF"/>
        </w:rPr>
        <w:t xml:space="preserve"> </w:t>
      </w:r>
      <w:r w:rsidRPr="00A96937">
        <w:t>conferma</w:t>
      </w:r>
      <w:r>
        <w:t>va</w:t>
      </w:r>
      <w:r w:rsidRPr="00A96937">
        <w:t>no quanto sostenuto in primo grado</w:t>
      </w:r>
      <w:r w:rsidR="007D4C10">
        <w:t>;</w:t>
      </w:r>
    </w:p>
    <w:p w14:paraId="66208A78" w14:textId="117E40C1" w:rsidR="00333696" w:rsidRPr="006254B6" w:rsidRDefault="00333696" w:rsidP="00333696">
      <w:pPr>
        <w:rPr>
          <w:u w:val="single"/>
        </w:rPr>
      </w:pPr>
      <w:r>
        <w:t>-</w:t>
      </w:r>
      <w:r w:rsidRPr="00A96937">
        <w:t>Contro la sentenza della Audiencia Provincial viene proposto ricorso in cassazione innanzi al Tribunal Supremo</w:t>
      </w:r>
      <w:r>
        <w:t xml:space="preserve"> </w:t>
      </w:r>
      <w:r w:rsidRPr="00A96937">
        <w:t xml:space="preserve">(Tribunal Supremo, </w:t>
      </w:r>
      <w:r w:rsidRPr="00A96937">
        <w:rPr>
          <w:b/>
          <w:bCs/>
        </w:rPr>
        <w:t>9 ottobre 2012</w:t>
      </w:r>
      <w:r w:rsidRPr="00A96937">
        <w:t>, 572/2012)</w:t>
      </w:r>
      <w:r>
        <w:t xml:space="preserve"> quest’ultimo conferma i due precedenti gradi di giudizio ma si allarga fornendo importanti disquisizioni </w:t>
      </w:r>
      <w:r w:rsidRPr="00A96937">
        <w:t>sul concetto di database, sul diritto </w:t>
      </w:r>
      <w:r w:rsidRPr="00A96937">
        <w:rPr>
          <w:i/>
          <w:iCs/>
        </w:rPr>
        <w:t>sui generis </w:t>
      </w:r>
      <w:r w:rsidRPr="00A96937">
        <w:t>e l’applicabilità del diritto d’autore alle banche dati, nonché sulla vincolatività dei termini e condizioni in casi simili.</w:t>
      </w:r>
      <w:r>
        <w:t xml:space="preserve"> </w:t>
      </w:r>
      <w:r w:rsidR="007D4C10">
        <w:t xml:space="preserve"> </w:t>
      </w:r>
      <w:r>
        <w:t xml:space="preserve">Brevemente possiamo dire che </w:t>
      </w:r>
      <w:r w:rsidRPr="00A96937">
        <w:t>Il Tribunal Supremo giunge a affermare la liceità dello </w:t>
      </w:r>
      <w:r w:rsidRPr="00A96937">
        <w:rPr>
          <w:i/>
          <w:iCs/>
        </w:rPr>
        <w:t>screen scraping, </w:t>
      </w:r>
      <w:r w:rsidRPr="00A96937">
        <w:t xml:space="preserve">partendo dal presupposto dell’inesistenza di una banca dati di Ryanair, sostenuta in primo grado. </w:t>
      </w:r>
      <w:r w:rsidRPr="006254B6">
        <w:rPr>
          <w:u w:val="single"/>
        </w:rPr>
        <w:t>Su tale base, è possibile dunque affermare che l’attività di </w:t>
      </w:r>
      <w:r w:rsidRPr="006254B6">
        <w:rPr>
          <w:i/>
          <w:iCs/>
          <w:u w:val="single"/>
        </w:rPr>
        <w:t>web scraping</w:t>
      </w:r>
      <w:r w:rsidRPr="006254B6">
        <w:rPr>
          <w:u w:val="single"/>
        </w:rPr>
        <w:t> è lecita, qualora effettuata su un </w:t>
      </w:r>
      <w:r w:rsidRPr="006254B6">
        <w:rPr>
          <w:i/>
          <w:iCs/>
          <w:u w:val="single"/>
        </w:rPr>
        <w:t>dataset</w:t>
      </w:r>
      <w:r w:rsidR="000954DA" w:rsidRPr="006254B6">
        <w:rPr>
          <w:i/>
          <w:iCs/>
          <w:u w:val="single"/>
        </w:rPr>
        <w:t xml:space="preserve"> </w:t>
      </w:r>
      <w:r w:rsidRPr="006254B6">
        <w:rPr>
          <w:u w:val="single"/>
        </w:rPr>
        <w:t>che non possiede le caratteristiche per essere definito giuridicamente come banca dati, o che, qualora le possieda, non sia tutelato da diritto </w:t>
      </w:r>
      <w:r w:rsidRPr="006254B6">
        <w:rPr>
          <w:i/>
          <w:iCs/>
          <w:u w:val="single"/>
        </w:rPr>
        <w:t>sui generis</w:t>
      </w:r>
      <w:r w:rsidRPr="006254B6">
        <w:rPr>
          <w:u w:val="single"/>
        </w:rPr>
        <w:t> o diritto d’autore.</w:t>
      </w:r>
    </w:p>
    <w:p w14:paraId="3A02F6D2" w14:textId="6D1E84D4" w:rsidR="000954DA" w:rsidRPr="00A96937" w:rsidRDefault="000954DA" w:rsidP="00333696">
      <w:r>
        <w:t xml:space="preserve">Per chi volesse ulteriormente approfondire lo studio di questo caso suggeriamo in nota un riferimento. </w:t>
      </w:r>
      <w:r w:rsidRPr="000954DA">
        <w:rPr>
          <w:color w:val="FF0000"/>
          <w:sz w:val="16"/>
          <w:szCs w:val="16"/>
        </w:rPr>
        <w:t>(1)</w:t>
      </w:r>
    </w:p>
    <w:p w14:paraId="122C67B8" w14:textId="5A4367E6" w:rsidR="00333696" w:rsidRDefault="00ED0E6A" w:rsidP="00016D18">
      <w:r>
        <w:t>All’indomani dell’uscita della terza sentenza Ryanair emise un comunicato non proprio conciliatorio:</w:t>
      </w:r>
    </w:p>
    <w:p w14:paraId="0CAB7224" w14:textId="7173DC07" w:rsidR="00ED0E6A" w:rsidRPr="00ED0E6A" w:rsidRDefault="00ED0E6A" w:rsidP="00ED0E6A">
      <w:pPr>
        <w:rPr>
          <w:color w:val="FF0000"/>
          <w:sz w:val="16"/>
          <w:szCs w:val="16"/>
        </w:rPr>
      </w:pPr>
      <w:r w:rsidRPr="007D4C10">
        <w:rPr>
          <w:i/>
          <w:iCs/>
        </w:rPr>
        <w:t>“Ryanair ha combattuto diverse cause in tutta Europa per evitare che i nostri passeggeri siano soggetti a tariffe eccessive e per garantire che Ryanair abbia i dettagli di contatto appropriati per comunicare con i nostri clienti”. Un tribunale di Barcellona ha recentemente assegnato ad Atrapalo 40.000 euro e il sito web screenscraper ha recentemente chiesto come dovrebbe spendere la somma. Ryanair chiede ad Atrapalo di consegnare il denaro ai suoi clienti fuorviati e di rimborsare le tariffe aggiuntive addebitate da Atrapalo. I siti web di screenscraper hanno causato una serie di difficoltà ai passeggeri e il nostro messaggio è semplice: prenotate direttamente su www.ryanair.com per avere le tariffe più basse garantite e la migliore assistenza clienti.”</w:t>
      </w:r>
      <w:r>
        <w:t xml:space="preserve"> </w:t>
      </w:r>
      <w:r w:rsidRPr="00ED0E6A">
        <w:rPr>
          <w:color w:val="FF0000"/>
          <w:sz w:val="16"/>
          <w:szCs w:val="16"/>
        </w:rPr>
        <w:t>(2)</w:t>
      </w:r>
    </w:p>
    <w:p w14:paraId="28468C85" w14:textId="77777777" w:rsidR="00ED0E6A" w:rsidRDefault="00ED0E6A" w:rsidP="00ED0E6A"/>
    <w:p w14:paraId="7B9148A3" w14:textId="3CB81451" w:rsidR="00ED0E6A" w:rsidRDefault="00ED0E6A" w:rsidP="00ED0E6A"/>
    <w:p w14:paraId="71803899" w14:textId="12E2FB6D" w:rsidR="007D4C10" w:rsidRDefault="007D4C10" w:rsidP="00016D18">
      <w:r>
        <w:lastRenderedPageBreak/>
        <w:t>In effetti tenuto conto di come si era scesi in dettaglio nell’analizzare il caso</w:t>
      </w:r>
      <w:r w:rsidR="00505D01">
        <w:t>,</w:t>
      </w:r>
      <w:r>
        <w:t xml:space="preserve"> si poteva credere che per Ryanair la strada diventasse improvvisamente in salita. Ma così non è stato</w:t>
      </w:r>
      <w:r w:rsidR="006254B6">
        <w:t xml:space="preserve"> per i successivi casi dibattuti nelle aule</w:t>
      </w:r>
      <w:r>
        <w:t>.</w:t>
      </w:r>
    </w:p>
    <w:p w14:paraId="228CE506" w14:textId="19A08720" w:rsidR="00016D18" w:rsidRDefault="004B54B6" w:rsidP="00016D18">
      <w:pPr>
        <w:rPr>
          <w:color w:val="FF0000"/>
          <w:sz w:val="16"/>
          <w:szCs w:val="16"/>
        </w:rPr>
      </w:pPr>
      <w:r>
        <w:t>Partiamo da quanto accaduto</w:t>
      </w:r>
      <w:r w:rsidR="00016D18">
        <w:t xml:space="preserve"> </w:t>
      </w:r>
      <w:r w:rsidR="00016D18" w:rsidRPr="00712FB8">
        <w:rPr>
          <w:b/>
          <w:bCs/>
        </w:rPr>
        <w:t xml:space="preserve">nell’aprile </w:t>
      </w:r>
      <w:proofErr w:type="gramStart"/>
      <w:r w:rsidR="00016D18" w:rsidRPr="00712FB8">
        <w:rPr>
          <w:b/>
          <w:bCs/>
        </w:rPr>
        <w:t>2018</w:t>
      </w:r>
      <w:r w:rsidR="00016D18">
        <w:t xml:space="preserve"> </w:t>
      </w:r>
      <w:r>
        <w:t xml:space="preserve"> allorché</w:t>
      </w:r>
      <w:proofErr w:type="gramEnd"/>
      <w:r>
        <w:t xml:space="preserve"> </w:t>
      </w:r>
      <w:r w:rsidR="00016D18">
        <w:t xml:space="preserve">un tribunale francese diede ragione a Ryanair contro </w:t>
      </w:r>
      <w:r w:rsidR="00016D18" w:rsidRPr="00016D18">
        <w:rPr>
          <w:i/>
          <w:iCs/>
        </w:rPr>
        <w:t>Lastminute</w:t>
      </w:r>
      <w:r w:rsidR="00016D18">
        <w:t xml:space="preserve"> – gestore del sito Lastminute.fr - ordinando la cessazione immediata della vendita illegale di voli Ryanair; in quella occasione il Tribunale parigino ordinò a Lastminute di pagare a Ryanair 50.000 euro per aver fatto “free riding” sul sito web di Ryanair</w:t>
      </w:r>
      <w:r w:rsidR="00016D18" w:rsidRPr="00016D18">
        <w:t xml:space="preserve"> </w:t>
      </w:r>
      <w:r w:rsidR="00016D18">
        <w:t>senza il consenso di Ryanair, e di contribuire con 10.000 euro alle spese sostenute da Ryanair nella causa. Inoltre, la Corte respin</w:t>
      </w:r>
      <w:r w:rsidR="00712FB8">
        <w:t>se</w:t>
      </w:r>
      <w:r w:rsidR="00016D18">
        <w:t xml:space="preserve"> la richiesta di Lastminute di vietare a Ryanair la vendita di prodotti e servizi accessori.  </w:t>
      </w:r>
      <w:r w:rsidR="00016D18" w:rsidRPr="00016D18">
        <w:rPr>
          <w:color w:val="FF0000"/>
          <w:sz w:val="16"/>
          <w:szCs w:val="16"/>
        </w:rPr>
        <w:t>(</w:t>
      </w:r>
      <w:r w:rsidR="007D7D19">
        <w:rPr>
          <w:color w:val="FF0000"/>
          <w:sz w:val="16"/>
          <w:szCs w:val="16"/>
        </w:rPr>
        <w:t>3</w:t>
      </w:r>
      <w:r w:rsidR="00016D18" w:rsidRPr="00016D18">
        <w:rPr>
          <w:color w:val="FF0000"/>
          <w:sz w:val="16"/>
          <w:szCs w:val="16"/>
        </w:rPr>
        <w:t>)</w:t>
      </w:r>
    </w:p>
    <w:p w14:paraId="05E0B2CD" w14:textId="3BD9CF80" w:rsidR="006254B6" w:rsidRDefault="006254B6" w:rsidP="006254B6">
      <w:pPr>
        <w:jc w:val="center"/>
        <w:rPr>
          <w:color w:val="FF0000"/>
          <w:sz w:val="16"/>
          <w:szCs w:val="16"/>
        </w:rPr>
      </w:pPr>
      <w:r w:rsidRPr="006254B6">
        <w:rPr>
          <w:noProof/>
          <w:color w:val="FF0000"/>
          <w:sz w:val="16"/>
          <w:szCs w:val="16"/>
          <w:bdr w:val="single" w:sz="12" w:space="0" w:color="auto"/>
        </w:rPr>
        <w:drawing>
          <wp:inline distT="0" distB="0" distL="0" distR="0" wp14:anchorId="2DFA344C" wp14:editId="7674A13B">
            <wp:extent cx="2246400" cy="1393200"/>
            <wp:effectExtent l="0" t="0" r="1905" b="0"/>
            <wp:docPr id="1991570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7089" name="Immagine 199157089"/>
                    <pic:cNvPicPr/>
                  </pic:nvPicPr>
                  <pic:blipFill>
                    <a:blip r:embed="rId5">
                      <a:extLst>
                        <a:ext uri="{28A0092B-C50C-407E-A947-70E740481C1C}">
                          <a14:useLocalDpi xmlns:a14="http://schemas.microsoft.com/office/drawing/2010/main" val="0"/>
                        </a:ext>
                      </a:extLst>
                    </a:blip>
                    <a:stretch>
                      <a:fillRect/>
                    </a:stretch>
                  </pic:blipFill>
                  <pic:spPr>
                    <a:xfrm>
                      <a:off x="0" y="0"/>
                      <a:ext cx="2246400" cy="1393200"/>
                    </a:xfrm>
                    <a:prstGeom prst="rect">
                      <a:avLst/>
                    </a:prstGeom>
                  </pic:spPr>
                </pic:pic>
              </a:graphicData>
            </a:graphic>
          </wp:inline>
        </w:drawing>
      </w:r>
    </w:p>
    <w:p w14:paraId="5A2EC836" w14:textId="2E2D2292" w:rsidR="00F32816" w:rsidRPr="00243BB7" w:rsidRDefault="00F32816" w:rsidP="00016D18">
      <w:pPr>
        <w:rPr>
          <w:color w:val="FF0000"/>
          <w:sz w:val="16"/>
          <w:szCs w:val="16"/>
        </w:rPr>
      </w:pPr>
      <w:r>
        <w:t xml:space="preserve">Nel </w:t>
      </w:r>
      <w:r w:rsidRPr="00F32816">
        <w:rPr>
          <w:b/>
          <w:bCs/>
        </w:rPr>
        <w:t>dicembre 2023</w:t>
      </w:r>
      <w:r>
        <w:t xml:space="preserve"> l</w:t>
      </w:r>
      <w:r w:rsidRPr="00F32816">
        <w:t>a querelle Ryanair-</w:t>
      </w:r>
      <w:r>
        <w:t>O</w:t>
      </w:r>
      <w:r w:rsidRPr="00F32816">
        <w:t>ta ha segnato un</w:t>
      </w:r>
      <w:r>
        <w:t xml:space="preserve"> altro</w:t>
      </w:r>
      <w:r w:rsidRPr="00F32816">
        <w:t xml:space="preserve"> punto a favore della low cost con la sentenza dell’Alta Corte irlandese che ha concesso un’ingiunzione permanente che vieta allo screenscraper </w:t>
      </w:r>
      <w:r w:rsidR="00AC770B">
        <w:t>“</w:t>
      </w:r>
      <w:r w:rsidRPr="00F32816">
        <w:t xml:space="preserve">Flightbox” di violare le condizioni d’uso vincolanti del sito web di Ryanair utilizzando la tecnologia </w:t>
      </w:r>
      <w:r w:rsidR="00AC770B">
        <w:t xml:space="preserve">“bot” </w:t>
      </w:r>
      <w:r w:rsidR="00AC770B" w:rsidRPr="00AC770B">
        <w:rPr>
          <w:color w:val="FF0000"/>
          <w:sz w:val="16"/>
          <w:szCs w:val="16"/>
        </w:rPr>
        <w:t>(</w:t>
      </w:r>
      <w:r w:rsidR="007D7D19">
        <w:rPr>
          <w:color w:val="FF0000"/>
          <w:sz w:val="16"/>
          <w:szCs w:val="16"/>
        </w:rPr>
        <w:t>4</w:t>
      </w:r>
      <w:r w:rsidR="00AC770B" w:rsidRPr="00AC770B">
        <w:rPr>
          <w:color w:val="FF0000"/>
          <w:sz w:val="16"/>
          <w:szCs w:val="16"/>
        </w:rPr>
        <w:t>)</w:t>
      </w:r>
      <w:r w:rsidRPr="00AC770B">
        <w:rPr>
          <w:color w:val="FF0000"/>
        </w:rPr>
        <w:t xml:space="preserve"> </w:t>
      </w:r>
      <w:r w:rsidRPr="00F32816">
        <w:t>per effettuare illegalmente lo “scraping” del sito web del vettore.</w:t>
      </w:r>
      <w:r w:rsidR="00243BB7">
        <w:t xml:space="preserve"> </w:t>
      </w:r>
      <w:r w:rsidR="00243BB7" w:rsidRPr="00243BB7">
        <w:rPr>
          <w:color w:val="FF0000"/>
          <w:sz w:val="16"/>
          <w:szCs w:val="16"/>
        </w:rPr>
        <w:t>(</w:t>
      </w:r>
      <w:r w:rsidR="007D7D19">
        <w:rPr>
          <w:color w:val="FF0000"/>
          <w:sz w:val="16"/>
          <w:szCs w:val="16"/>
        </w:rPr>
        <w:t>5</w:t>
      </w:r>
      <w:r w:rsidR="00243BB7" w:rsidRPr="00243BB7">
        <w:rPr>
          <w:color w:val="FF0000"/>
          <w:sz w:val="16"/>
          <w:szCs w:val="16"/>
        </w:rPr>
        <w:t>)</w:t>
      </w:r>
    </w:p>
    <w:p w14:paraId="2A005AA0" w14:textId="6ACD49D0" w:rsidR="00677AB0" w:rsidRDefault="00F32816" w:rsidP="00677AB0">
      <w:pPr>
        <w:rPr>
          <w:i/>
          <w:iCs/>
        </w:rPr>
      </w:pPr>
      <w:r>
        <w:t>All’indomani di questa sentenza, Ryanair ribadì</w:t>
      </w:r>
      <w:r w:rsidR="006254B6">
        <w:t xml:space="preserve"> il suo impegno a “tutelare i clienti dalle tariffe gonfiate dalle Ota”</w:t>
      </w:r>
      <w:r w:rsidR="00677AB0">
        <w:t xml:space="preserve"> precisando</w:t>
      </w:r>
      <w:r>
        <w:t xml:space="preserve"> che</w:t>
      </w:r>
      <w:r w:rsidR="00677AB0">
        <w:t xml:space="preserve">la </w:t>
      </w:r>
      <w:proofErr w:type="gramStart"/>
      <w:r w:rsidR="00677AB0">
        <w:t xml:space="preserve">sentenza </w:t>
      </w:r>
      <w:r>
        <w:t xml:space="preserve"> </w:t>
      </w:r>
      <w:r w:rsidR="00677AB0">
        <w:t>“</w:t>
      </w:r>
      <w:proofErr w:type="gramEnd"/>
      <w:r w:rsidR="00677AB0" w:rsidRPr="00F32816">
        <w:rPr>
          <w:i/>
          <w:iCs/>
        </w:rPr>
        <w:t xml:space="preserve">rappresenta un importante passo avanti nella protezione degli ignari consumatori dalle tariffe eccessive delle </w:t>
      </w:r>
      <w:r w:rsidR="00677AB0">
        <w:rPr>
          <w:i/>
          <w:iCs/>
        </w:rPr>
        <w:t>O</w:t>
      </w:r>
      <w:r w:rsidR="00677AB0" w:rsidRPr="00F32816">
        <w:rPr>
          <w:i/>
          <w:iCs/>
        </w:rPr>
        <w:t>ta e contribuirà a garantire che i clienti Ryanair ottengano sempre le tariffe più basse, il miglior servizio e comunicazioni via e-mail in tempo reale</w:t>
      </w:r>
      <w:r w:rsidR="00677AB0">
        <w:rPr>
          <w:i/>
          <w:iCs/>
        </w:rPr>
        <w:t>”</w:t>
      </w:r>
      <w:r w:rsidR="00677AB0" w:rsidRPr="00F32816">
        <w:rPr>
          <w:i/>
          <w:iCs/>
        </w:rPr>
        <w:t>.</w:t>
      </w:r>
    </w:p>
    <w:p w14:paraId="71BC6616" w14:textId="55C7ACD9" w:rsidR="00677AB0" w:rsidRDefault="00677AB0" w:rsidP="00677AB0">
      <w:pPr>
        <w:jc w:val="center"/>
        <w:rPr>
          <w:i/>
          <w:iCs/>
        </w:rPr>
      </w:pPr>
      <w:r w:rsidRPr="00677AB0">
        <w:rPr>
          <w:i/>
          <w:iCs/>
          <w:noProof/>
          <w:bdr w:val="single" w:sz="12" w:space="0" w:color="auto"/>
        </w:rPr>
        <w:drawing>
          <wp:inline distT="0" distB="0" distL="0" distR="0" wp14:anchorId="683ED44D" wp14:editId="48A77270">
            <wp:extent cx="2149200" cy="817200"/>
            <wp:effectExtent l="0" t="0" r="3810" b="2540"/>
            <wp:docPr id="49121905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19056" name="Immagine 4912190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9200" cy="817200"/>
                    </a:xfrm>
                    <a:prstGeom prst="rect">
                      <a:avLst/>
                    </a:prstGeom>
                  </pic:spPr>
                </pic:pic>
              </a:graphicData>
            </a:graphic>
          </wp:inline>
        </w:drawing>
      </w:r>
    </w:p>
    <w:p w14:paraId="13640F6A" w14:textId="0DB8B286" w:rsidR="00712FB8" w:rsidRDefault="0064307B" w:rsidP="0064307B">
      <w:pPr>
        <w:rPr>
          <w:color w:val="FF0000"/>
          <w:sz w:val="16"/>
          <w:szCs w:val="16"/>
        </w:rPr>
      </w:pPr>
      <w:r>
        <w:t>P</w:t>
      </w:r>
      <w:r w:rsidR="00712FB8">
        <w:t>assiamo ora</w:t>
      </w:r>
      <w:r>
        <w:t xml:space="preserve"> a </w:t>
      </w:r>
      <w:proofErr w:type="gramStart"/>
      <w:r w:rsidRPr="00215EBB">
        <w:rPr>
          <w:b/>
          <w:bCs/>
        </w:rPr>
        <w:t>Febbraio</w:t>
      </w:r>
      <w:proofErr w:type="gramEnd"/>
      <w:r w:rsidRPr="00215EBB">
        <w:rPr>
          <w:b/>
          <w:bCs/>
        </w:rPr>
        <w:t xml:space="preserve"> di quest’anno</w:t>
      </w:r>
      <w:r>
        <w:t xml:space="preserve"> </w:t>
      </w:r>
      <w:r w:rsidR="00712FB8">
        <w:t xml:space="preserve">quando sull’argomento </w:t>
      </w:r>
      <w:r w:rsidR="005864CA">
        <w:t>è intervenuta</w:t>
      </w:r>
      <w:r>
        <w:t xml:space="preserve"> un’altra sentenza</w:t>
      </w:r>
      <w:r w:rsidR="00712FB8">
        <w:t xml:space="preserve"> </w:t>
      </w:r>
      <w:r w:rsidR="004B54B6">
        <w:t>della</w:t>
      </w:r>
      <w:r w:rsidR="00712FB8">
        <w:t xml:space="preserve"> </w:t>
      </w:r>
      <w:r>
        <w:t xml:space="preserve">Corte d'Appello di Milano </w:t>
      </w:r>
      <w:r w:rsidR="004B54B6">
        <w:t xml:space="preserve">che </w:t>
      </w:r>
      <w:r w:rsidR="005F1D6E">
        <w:t>ha</w:t>
      </w:r>
      <w:r w:rsidR="00AC770B">
        <w:t xml:space="preserve"> </w:t>
      </w:r>
      <w:r>
        <w:t>respin</w:t>
      </w:r>
      <w:r w:rsidR="00AC770B">
        <w:t>to</w:t>
      </w:r>
      <w:r>
        <w:t xml:space="preserve"> le richieste di Lastminute e Viaggiare, secondo cui il modello di distribuzione online esclusivo di Ryanair costituisce un abuso di posizione dominante.   </w:t>
      </w:r>
      <w:r w:rsidR="00712FB8">
        <w:t>In quella occasione l</w:t>
      </w:r>
      <w:r>
        <w:t xml:space="preserve">a Corte ha confermato che il modello di distribuzione online esclusivo di Ryanair è giustificato </w:t>
      </w:r>
      <w:r w:rsidRPr="00677AB0">
        <w:rPr>
          <w:i/>
          <w:iCs/>
        </w:rPr>
        <w:t>“in termini di contenimento dei costi operativi e di eliminazione dei costi associati all'intermediazione nella vendita dei biglietti. Ciò ha contribuito all'applicazione di tariffe competitive - di cui indubbiamente beneficiano anche i consumatori - e alla possibilità di avere un canale di comunicazione diretto con questi ultimi per ogni eventuale necessità di informazioni e aggiornamenti sui voli”. Nessun danno agli utenti, quindi, è stato accertato...”.</w:t>
      </w:r>
      <w:r w:rsidRPr="0064307B">
        <w:t xml:space="preserve"> </w:t>
      </w:r>
      <w:r w:rsidR="00243BB7">
        <w:t xml:space="preserve"> </w:t>
      </w:r>
      <w:r w:rsidR="00243BB7" w:rsidRPr="00243BB7">
        <w:rPr>
          <w:color w:val="FF0000"/>
          <w:sz w:val="16"/>
          <w:szCs w:val="16"/>
        </w:rPr>
        <w:t>(</w:t>
      </w:r>
      <w:r w:rsidR="007D7D19">
        <w:rPr>
          <w:color w:val="FF0000"/>
          <w:sz w:val="16"/>
          <w:szCs w:val="16"/>
        </w:rPr>
        <w:t>6</w:t>
      </w:r>
      <w:r w:rsidR="00243BB7" w:rsidRPr="00243BB7">
        <w:rPr>
          <w:color w:val="FF0000"/>
          <w:sz w:val="16"/>
          <w:szCs w:val="16"/>
        </w:rPr>
        <w:t>)</w:t>
      </w:r>
    </w:p>
    <w:p w14:paraId="45AB1741" w14:textId="79749927" w:rsidR="00677AB0" w:rsidRDefault="00677AB0" w:rsidP="00677AB0">
      <w:pPr>
        <w:jc w:val="center"/>
      </w:pPr>
      <w:r w:rsidRPr="00677AB0">
        <w:rPr>
          <w:noProof/>
          <w:bdr w:val="single" w:sz="12" w:space="0" w:color="auto"/>
        </w:rPr>
        <w:lastRenderedPageBreak/>
        <w:drawing>
          <wp:inline distT="0" distB="0" distL="0" distR="0" wp14:anchorId="09247205" wp14:editId="49F149C2">
            <wp:extent cx="2235600" cy="1324800"/>
            <wp:effectExtent l="0" t="0" r="0" b="8890"/>
            <wp:docPr id="132318838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88380" name="Immagine 13231883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5600" cy="1324800"/>
                    </a:xfrm>
                    <a:prstGeom prst="rect">
                      <a:avLst/>
                    </a:prstGeom>
                  </pic:spPr>
                </pic:pic>
              </a:graphicData>
            </a:graphic>
          </wp:inline>
        </w:drawing>
      </w:r>
    </w:p>
    <w:p w14:paraId="30B5AC09" w14:textId="27F20A1D" w:rsidR="00241642" w:rsidRDefault="00241642" w:rsidP="00712FB8">
      <w:r>
        <w:t>Sulla</w:t>
      </w:r>
      <w:r w:rsidR="00AC770B">
        <w:t xml:space="preserve"> scia della</w:t>
      </w:r>
      <w:r>
        <w:t xml:space="preserve"> sentenza di Milano vi è stato un</w:t>
      </w:r>
      <w:r w:rsidR="005F1D6E">
        <w:t xml:space="preserve"> in</w:t>
      </w:r>
      <w:r>
        <w:t>asprirsi dei toni ne</w:t>
      </w:r>
      <w:r w:rsidR="00C76ACF">
        <w:t>l</w:t>
      </w:r>
      <w:r>
        <w:t xml:space="preserve"> confront</w:t>
      </w:r>
      <w:r w:rsidR="00C76ACF">
        <w:t>o</w:t>
      </w:r>
      <w:r>
        <w:t xml:space="preserve"> </w:t>
      </w:r>
      <w:proofErr w:type="gramStart"/>
      <w:r>
        <w:t>AGCM</w:t>
      </w:r>
      <w:r w:rsidR="00C76ACF">
        <w:t>:</w:t>
      </w:r>
      <w:r w:rsidR="00204CDE">
        <w:t>Ryanair</w:t>
      </w:r>
      <w:proofErr w:type="gramEnd"/>
      <w:r w:rsidR="00C76ACF">
        <w:t xml:space="preserve"> e</w:t>
      </w:r>
      <w:r w:rsidR="00204CDE">
        <w:t xml:space="preserve"> nel </w:t>
      </w:r>
      <w:r w:rsidR="00AC770B">
        <w:t>commentarla</w:t>
      </w:r>
      <w:r w:rsidR="00C76ACF">
        <w:t xml:space="preserve"> la compagnia di O’Leary</w:t>
      </w:r>
      <w:r w:rsidR="00204CDE">
        <w:t xml:space="preserve"> pubblic</w:t>
      </w:r>
      <w:r w:rsidR="00C027D4">
        <w:t>ò anche una interessante tabella che vi mostriamo.</w:t>
      </w:r>
    </w:p>
    <w:p w14:paraId="3D2699F3" w14:textId="72D40247" w:rsidR="00241642" w:rsidRDefault="00241642" w:rsidP="00241642">
      <w:pPr>
        <w:jc w:val="center"/>
      </w:pPr>
      <w:r w:rsidRPr="00241642">
        <w:rPr>
          <w:noProof/>
          <w:bdr w:val="single" w:sz="12" w:space="0" w:color="auto"/>
        </w:rPr>
        <w:drawing>
          <wp:inline distT="0" distB="0" distL="0" distR="0" wp14:anchorId="4A6857B3" wp14:editId="0F2E378F">
            <wp:extent cx="4230000" cy="1926000"/>
            <wp:effectExtent l="0" t="0" r="0" b="0"/>
            <wp:docPr id="12361676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67680" name="Immagine 1236167680"/>
                    <pic:cNvPicPr/>
                  </pic:nvPicPr>
                  <pic:blipFill>
                    <a:blip r:embed="rId8">
                      <a:extLst>
                        <a:ext uri="{28A0092B-C50C-407E-A947-70E740481C1C}">
                          <a14:useLocalDpi xmlns:a14="http://schemas.microsoft.com/office/drawing/2010/main" val="0"/>
                        </a:ext>
                      </a:extLst>
                    </a:blip>
                    <a:stretch>
                      <a:fillRect/>
                    </a:stretch>
                  </pic:blipFill>
                  <pic:spPr>
                    <a:xfrm>
                      <a:off x="0" y="0"/>
                      <a:ext cx="4230000" cy="1926000"/>
                    </a:xfrm>
                    <a:prstGeom prst="rect">
                      <a:avLst/>
                    </a:prstGeom>
                  </pic:spPr>
                </pic:pic>
              </a:graphicData>
            </a:graphic>
          </wp:inline>
        </w:drawing>
      </w:r>
    </w:p>
    <w:p w14:paraId="43D35EC3" w14:textId="3ED457DF" w:rsidR="00241642" w:rsidRPr="00241642" w:rsidRDefault="00241642" w:rsidP="00712FB8">
      <w:pPr>
        <w:rPr>
          <w:color w:val="FF0000"/>
          <w:sz w:val="16"/>
          <w:szCs w:val="16"/>
        </w:rPr>
      </w:pPr>
      <w:r>
        <w:tab/>
      </w:r>
      <w:r>
        <w:tab/>
      </w:r>
      <w:r>
        <w:tab/>
      </w:r>
      <w:r>
        <w:tab/>
      </w:r>
      <w:r w:rsidRPr="00241642">
        <w:rPr>
          <w:i/>
          <w:iCs/>
          <w:sz w:val="18"/>
          <w:szCs w:val="18"/>
        </w:rPr>
        <w:t xml:space="preserve"> Tratt</w:t>
      </w:r>
      <w:r w:rsidR="00E71575">
        <w:rPr>
          <w:i/>
          <w:iCs/>
          <w:sz w:val="18"/>
          <w:szCs w:val="18"/>
        </w:rPr>
        <w:t>a</w:t>
      </w:r>
      <w:r w:rsidRPr="00241642">
        <w:rPr>
          <w:i/>
          <w:iCs/>
          <w:sz w:val="18"/>
          <w:szCs w:val="18"/>
        </w:rPr>
        <w:t xml:space="preserve"> dal </w:t>
      </w:r>
      <w:r w:rsidR="00C027D4">
        <w:rPr>
          <w:i/>
          <w:iCs/>
          <w:sz w:val="18"/>
          <w:szCs w:val="18"/>
        </w:rPr>
        <w:t>c</w:t>
      </w:r>
      <w:r w:rsidRPr="00241642">
        <w:rPr>
          <w:i/>
          <w:iCs/>
          <w:sz w:val="18"/>
          <w:szCs w:val="18"/>
        </w:rPr>
        <w:t xml:space="preserve">omunicato Ryanair del 17 aprile </w:t>
      </w:r>
      <w:proofErr w:type="gramStart"/>
      <w:r w:rsidRPr="00241642">
        <w:rPr>
          <w:i/>
          <w:iCs/>
          <w:sz w:val="18"/>
          <w:szCs w:val="18"/>
        </w:rPr>
        <w:t xml:space="preserve">2024 </w:t>
      </w:r>
      <w:r w:rsidRPr="00241642">
        <w:rPr>
          <w:sz w:val="18"/>
          <w:szCs w:val="18"/>
        </w:rPr>
        <w:t xml:space="preserve"> </w:t>
      </w:r>
      <w:r>
        <w:rPr>
          <w:color w:val="FF0000"/>
          <w:sz w:val="16"/>
          <w:szCs w:val="16"/>
        </w:rPr>
        <w:t>(</w:t>
      </w:r>
      <w:proofErr w:type="gramEnd"/>
      <w:r w:rsidR="007D7D19">
        <w:rPr>
          <w:color w:val="FF0000"/>
          <w:sz w:val="16"/>
          <w:szCs w:val="16"/>
        </w:rPr>
        <w:t>7</w:t>
      </w:r>
      <w:r>
        <w:rPr>
          <w:color w:val="FF0000"/>
          <w:sz w:val="16"/>
          <w:szCs w:val="16"/>
        </w:rPr>
        <w:t>)</w:t>
      </w:r>
    </w:p>
    <w:p w14:paraId="59F196F0" w14:textId="77777777" w:rsidR="00241642" w:rsidRDefault="00241642" w:rsidP="00712FB8"/>
    <w:p w14:paraId="16DEDE69" w14:textId="77777777" w:rsidR="00905F9B" w:rsidRDefault="00712FB8" w:rsidP="00712FB8">
      <w:r>
        <w:t>Infine giungiamo a</w:t>
      </w:r>
      <w:r w:rsidR="00243BB7">
        <w:t>i nostri giorni quando</w:t>
      </w:r>
      <w:r>
        <w:t xml:space="preserve"> </w:t>
      </w:r>
      <w:r w:rsidRPr="00215EBB">
        <w:rPr>
          <w:b/>
          <w:bCs/>
        </w:rPr>
        <w:t xml:space="preserve">19 luglio </w:t>
      </w:r>
      <w:proofErr w:type="gramStart"/>
      <w:r w:rsidRPr="00215EBB">
        <w:rPr>
          <w:b/>
          <w:bCs/>
        </w:rPr>
        <w:t>scorso</w:t>
      </w:r>
      <w:r w:rsidR="00215EBB">
        <w:rPr>
          <w:b/>
          <w:bCs/>
        </w:rPr>
        <w:t xml:space="preserve"> </w:t>
      </w:r>
      <w:r w:rsidR="00215EBB" w:rsidRPr="00215EBB">
        <w:t xml:space="preserve"> è</w:t>
      </w:r>
      <w:proofErr w:type="gramEnd"/>
      <w:r w:rsidR="00215EBB" w:rsidRPr="00215EBB">
        <w:t xml:space="preserve"> stata data notizia  di una </w:t>
      </w:r>
      <w:r w:rsidR="00243BB7">
        <w:t>nuova</w:t>
      </w:r>
      <w:r w:rsidR="00215EBB" w:rsidRPr="00215EBB">
        <w:t xml:space="preserve"> sentenza</w:t>
      </w:r>
      <w:r w:rsidR="004B54B6">
        <w:rPr>
          <w:b/>
          <w:bCs/>
        </w:rPr>
        <w:t xml:space="preserve"> </w:t>
      </w:r>
      <w:r w:rsidR="004B54B6" w:rsidRPr="004B54B6">
        <w:t>questa volta riferita</w:t>
      </w:r>
      <w:r w:rsidR="00905F9B">
        <w:t xml:space="preserve"> a una causa svoltasi negli USA nei confronti della società</w:t>
      </w:r>
      <w:r w:rsidR="004B54B6" w:rsidRPr="004B54B6">
        <w:t xml:space="preserve"> </w:t>
      </w:r>
      <w:r w:rsidR="004B54B6" w:rsidRPr="00905F9B">
        <w:rPr>
          <w:i/>
          <w:iCs/>
        </w:rPr>
        <w:t>Booking.com</w:t>
      </w:r>
      <w:r w:rsidR="004B54B6">
        <w:rPr>
          <w:b/>
          <w:bCs/>
        </w:rPr>
        <w:t xml:space="preserve"> </w:t>
      </w:r>
      <w:r>
        <w:t xml:space="preserve"> </w:t>
      </w:r>
    </w:p>
    <w:p w14:paraId="4D3FCD28" w14:textId="74C754E6" w:rsidR="00905F9B" w:rsidRDefault="00905F9B" w:rsidP="00905F9B">
      <w:pPr>
        <w:jc w:val="center"/>
      </w:pPr>
      <w:r w:rsidRPr="00905F9B">
        <w:rPr>
          <w:noProof/>
          <w:bdr w:val="single" w:sz="12" w:space="0" w:color="auto"/>
        </w:rPr>
        <w:drawing>
          <wp:inline distT="0" distB="0" distL="0" distR="0" wp14:anchorId="1E11031A" wp14:editId="42A1DDFF">
            <wp:extent cx="1717200" cy="450000"/>
            <wp:effectExtent l="0" t="0" r="0" b="7620"/>
            <wp:docPr id="3858150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15021" name="Immagine 3858150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7200" cy="450000"/>
                    </a:xfrm>
                    <a:prstGeom prst="rect">
                      <a:avLst/>
                    </a:prstGeom>
                  </pic:spPr>
                </pic:pic>
              </a:graphicData>
            </a:graphic>
          </wp:inline>
        </w:drawing>
      </w:r>
    </w:p>
    <w:p w14:paraId="3230CFFA" w14:textId="20D5BC34" w:rsidR="00905F9B" w:rsidRPr="00905F9B" w:rsidRDefault="00905F9B" w:rsidP="00905F9B">
      <w:pPr>
        <w:jc w:val="center"/>
        <w:rPr>
          <w:color w:val="FF0000"/>
          <w:sz w:val="16"/>
          <w:szCs w:val="16"/>
        </w:rPr>
      </w:pPr>
      <w:r>
        <w:rPr>
          <w:i/>
          <w:iCs/>
          <w:sz w:val="18"/>
          <w:szCs w:val="18"/>
        </w:rPr>
        <w:t>Immagine tratta dal sito “</w:t>
      </w:r>
      <w:proofErr w:type="gramStart"/>
      <w:r>
        <w:rPr>
          <w:i/>
          <w:iCs/>
          <w:sz w:val="18"/>
          <w:szCs w:val="18"/>
        </w:rPr>
        <w:t xml:space="preserve">Marketscreener”   </w:t>
      </w:r>
      <w:proofErr w:type="gramEnd"/>
      <w:r>
        <w:rPr>
          <w:color w:val="FF0000"/>
          <w:sz w:val="16"/>
          <w:szCs w:val="16"/>
        </w:rPr>
        <w:t>(8)</w:t>
      </w:r>
    </w:p>
    <w:p w14:paraId="69B8F836" w14:textId="0ECAEB84" w:rsidR="00712FB8" w:rsidRDefault="001E4DB3" w:rsidP="00712FB8">
      <w:r>
        <w:t xml:space="preserve">Anche a commento di questa sentenza </w:t>
      </w:r>
      <w:r w:rsidR="005F0D02">
        <w:t>Ryanair</w:t>
      </w:r>
      <w:r>
        <w:t xml:space="preserve"> ha emesso un lungo comunicato da cui estrapoliamo alcuni passaggi:</w:t>
      </w:r>
    </w:p>
    <w:p w14:paraId="78172314" w14:textId="243D3332" w:rsidR="00712FB8" w:rsidRPr="007D7D19" w:rsidRDefault="00215EBB" w:rsidP="00215EBB">
      <w:pPr>
        <w:spacing w:after="0"/>
        <w:rPr>
          <w:i/>
          <w:iCs/>
          <w:sz w:val="18"/>
          <w:szCs w:val="18"/>
        </w:rPr>
      </w:pPr>
      <w:r w:rsidRPr="00215EBB">
        <w:rPr>
          <w:i/>
          <w:iCs/>
        </w:rPr>
        <w:t>“</w:t>
      </w:r>
      <w:r w:rsidR="00712FB8" w:rsidRPr="007D7D19">
        <w:rPr>
          <w:i/>
          <w:iCs/>
          <w:sz w:val="18"/>
          <w:szCs w:val="18"/>
        </w:rPr>
        <w:t>Ryanair e i nostri clienti accolgono calorosamente la sentenza unanime della giuria di ieri presso la Corte del Delaware, che si è pronunciata a favore di Ryanair, dimostrando che il gigante dell’industria dei viaggi Booking.com aveva illegalmente fatto attività di screenscraping sul sito web di Ryanair, e lo ha fatto con l’intenzione di frodare sia Ryanair che i consumatori, in violazione del Computer Fraud and Abuse Act degli Stati Uniti.</w:t>
      </w:r>
    </w:p>
    <w:p w14:paraId="2AA9B2F3" w14:textId="0C843A43" w:rsidR="00712FB8" w:rsidRPr="007D7D19" w:rsidRDefault="00712FB8" w:rsidP="00215EBB">
      <w:pPr>
        <w:spacing w:after="0"/>
        <w:rPr>
          <w:i/>
          <w:iCs/>
          <w:sz w:val="18"/>
          <w:szCs w:val="18"/>
        </w:rPr>
      </w:pPr>
      <w:r w:rsidRPr="007D7D19">
        <w:rPr>
          <w:i/>
          <w:iCs/>
          <w:sz w:val="18"/>
          <w:szCs w:val="18"/>
        </w:rPr>
        <w:t xml:space="preserve">Ci aspettiamo che questa sentenza ponga fine alla pirateria su Internet e ai costi eccessivi perpetrati sia dalle compagnie aeree che da altre compagnie di viaggio e consumatori dall’attività illegale di OTA pirata come </w:t>
      </w:r>
      <w:proofErr w:type="gramStart"/>
      <w:r w:rsidRPr="007D7D19">
        <w:rPr>
          <w:i/>
          <w:iCs/>
          <w:sz w:val="18"/>
          <w:szCs w:val="18"/>
        </w:rPr>
        <w:t>Booking.com</w:t>
      </w:r>
      <w:r w:rsidR="001E4DB3">
        <w:rPr>
          <w:i/>
          <w:iCs/>
          <w:sz w:val="18"/>
          <w:szCs w:val="18"/>
        </w:rPr>
        <w:t>….</w:t>
      </w:r>
      <w:proofErr w:type="gramEnd"/>
      <w:r w:rsidR="001E4DB3">
        <w:rPr>
          <w:i/>
          <w:iCs/>
          <w:sz w:val="18"/>
          <w:szCs w:val="18"/>
        </w:rPr>
        <w:t>.</w:t>
      </w:r>
    </w:p>
    <w:p w14:paraId="50C50453" w14:textId="2357BFB9" w:rsidR="00712FB8" w:rsidRPr="001E4DB3" w:rsidRDefault="00505D01" w:rsidP="00712FB8">
      <w:pPr>
        <w:rPr>
          <w:color w:val="ED0000"/>
          <w:sz w:val="16"/>
          <w:szCs w:val="16"/>
        </w:rPr>
      </w:pPr>
      <w:r>
        <w:rPr>
          <w:i/>
          <w:iCs/>
          <w:sz w:val="18"/>
          <w:szCs w:val="18"/>
        </w:rPr>
        <w:t>…</w:t>
      </w:r>
      <w:r w:rsidR="00712FB8" w:rsidRPr="007D7D19">
        <w:rPr>
          <w:i/>
          <w:iCs/>
          <w:sz w:val="18"/>
          <w:szCs w:val="18"/>
        </w:rPr>
        <w:t>Questa sentenza è una grande vittoria per i viaggi aerei a basso costo, ed è una grande vittoria anche per i viaggiatori. Ringraziamo sinceramente la Corte Distrettuale del Delaware e la giuria per la loro sentenza, che giustifica completamente la causa di Ryanair contro Booking.com per conto dei nostri clienti. Chiediamo ora all’amministratore delegato di Booking.com, Glen Fogel (46 milioni di dollari di stipendio</w:t>
      </w:r>
      <w:r w:rsidR="005864CA" w:rsidRPr="007D7D19">
        <w:rPr>
          <w:i/>
          <w:iCs/>
          <w:sz w:val="18"/>
          <w:szCs w:val="18"/>
        </w:rPr>
        <w:t xml:space="preserve"> </w:t>
      </w:r>
      <w:r w:rsidR="00712FB8" w:rsidRPr="007D7D19">
        <w:rPr>
          <w:i/>
          <w:iCs/>
          <w:sz w:val="18"/>
          <w:szCs w:val="18"/>
        </w:rPr>
        <w:t>nel 2023), che lui e la sua azienda smettano di fare scraping sul sito web Ryanair.com e smettano di far pagare ai consumatori tariffe aeree gonfiate e servizi accessori, ora che Booking.com è stato riscontrato in violazione del Computer Fraud and Abuse Act degli Stati Uniti”.</w:t>
      </w:r>
      <w:r w:rsidR="001E4DB3">
        <w:rPr>
          <w:i/>
          <w:iCs/>
          <w:sz w:val="18"/>
          <w:szCs w:val="18"/>
        </w:rPr>
        <w:t xml:space="preserve"> </w:t>
      </w:r>
      <w:r w:rsidR="001E4DB3">
        <w:rPr>
          <w:color w:val="ED0000"/>
          <w:sz w:val="16"/>
          <w:szCs w:val="16"/>
        </w:rPr>
        <w:t>(9)</w:t>
      </w:r>
    </w:p>
    <w:p w14:paraId="264F2BE8" w14:textId="2078B03F" w:rsidR="00215EBB" w:rsidRPr="001E4DB3" w:rsidRDefault="00215EBB" w:rsidP="00215EBB">
      <w:r>
        <w:t xml:space="preserve">In una dichiarazione inviata via e-mail, </w:t>
      </w:r>
      <w:r w:rsidRPr="00E71575">
        <w:rPr>
          <w:i/>
          <w:iCs/>
        </w:rPr>
        <w:t>Booking.com</w:t>
      </w:r>
      <w:r>
        <w:t xml:space="preserve"> ha dichiarato di essere delusa e in disaccordo con l'esito della sentenza. “Siamo convinti che permettere ai clienti di accedere e confrontare le tariffe di tutto il settore dei viaggi promuova la scelta dei consumatori e </w:t>
      </w:r>
      <w:r w:rsidRPr="005F0D02">
        <w:rPr>
          <w:b/>
          <w:bCs/>
        </w:rPr>
        <w:t>abbiamo intenzione di fare ricorso</w:t>
      </w:r>
      <w:r>
        <w:t xml:space="preserve">”, ha dichiarato Booking.com. </w:t>
      </w:r>
      <w:r w:rsidRPr="00016D18">
        <w:rPr>
          <w:color w:val="FF0000"/>
          <w:sz w:val="16"/>
          <w:szCs w:val="16"/>
        </w:rPr>
        <w:t>(</w:t>
      </w:r>
      <w:r w:rsidR="001E4DB3">
        <w:rPr>
          <w:color w:val="FF0000"/>
          <w:sz w:val="16"/>
          <w:szCs w:val="16"/>
        </w:rPr>
        <w:t>10</w:t>
      </w:r>
      <w:r w:rsidRPr="00016D18">
        <w:rPr>
          <w:color w:val="FF0000"/>
          <w:sz w:val="16"/>
          <w:szCs w:val="16"/>
        </w:rPr>
        <w:t>)</w:t>
      </w:r>
      <w:r w:rsidR="001E4DB3">
        <w:rPr>
          <w:color w:val="FF0000"/>
          <w:sz w:val="16"/>
          <w:szCs w:val="16"/>
        </w:rPr>
        <w:t xml:space="preserve"> </w:t>
      </w:r>
    </w:p>
    <w:p w14:paraId="25A2D4C7" w14:textId="02594BF8" w:rsidR="001E4DB3" w:rsidRDefault="001E4DB3" w:rsidP="00B214A2">
      <w:pPr>
        <w:jc w:val="center"/>
      </w:pPr>
      <w:r w:rsidRPr="00B214A2">
        <w:rPr>
          <w:noProof/>
          <w:bdr w:val="single" w:sz="12" w:space="0" w:color="auto"/>
        </w:rPr>
        <w:lastRenderedPageBreak/>
        <w:drawing>
          <wp:inline distT="0" distB="0" distL="0" distR="0" wp14:anchorId="4030E04D" wp14:editId="0CE228F1">
            <wp:extent cx="2689200" cy="1267200"/>
            <wp:effectExtent l="0" t="0" r="0" b="9525"/>
            <wp:docPr id="85265800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58001" name="Immagine 8526580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9200" cy="1267200"/>
                    </a:xfrm>
                    <a:prstGeom prst="rect">
                      <a:avLst/>
                    </a:prstGeom>
                  </pic:spPr>
                </pic:pic>
              </a:graphicData>
            </a:graphic>
          </wp:inline>
        </w:drawing>
      </w:r>
    </w:p>
    <w:p w14:paraId="4C258C84" w14:textId="2CDA1B86" w:rsidR="00134A12" w:rsidRDefault="007D7D19" w:rsidP="00134A12">
      <w:r>
        <w:t xml:space="preserve">Come si evince da questo nostro breve excursus </w:t>
      </w:r>
      <w:r w:rsidR="001E4A81">
        <w:t xml:space="preserve">la situazione è lungi dall’essere chiara. </w:t>
      </w:r>
      <w:r w:rsidR="00134A12">
        <w:t>La</w:t>
      </w:r>
      <w:r w:rsidR="00B214A2">
        <w:t xml:space="preserve"> “guerra” è ancora in corso contrassegnata da un continuo ricorso alle aule dei Tribunali di tutto il mondo. Crediamo di aver fatto un buon riassunto della situazione che vede la compagnia di O’Leary in lotta </w:t>
      </w:r>
      <w:r w:rsidR="00134A12">
        <w:t xml:space="preserve">con alcune agenzie di viaggio online che, a suo dire, reindirizzano e sovraccaricano i consumatori che credono di prenotare direttamente con la compagnia aerea. </w:t>
      </w:r>
      <w:proofErr w:type="gramStart"/>
      <w:r w:rsidR="00AC770B">
        <w:t>E’</w:t>
      </w:r>
      <w:proofErr w:type="gramEnd"/>
      <w:r w:rsidR="00AC770B">
        <w:t xml:space="preserve"> da notare che Ryanair ha dato notizia di aver firmato accordi con alcune OTA</w:t>
      </w:r>
      <w:r w:rsidR="00C76ACF">
        <w:t xml:space="preserve"> i cui nomi so</w:t>
      </w:r>
      <w:r w:rsidR="00E373C7">
        <w:t>n</w:t>
      </w:r>
      <w:r w:rsidR="00C76ACF">
        <w:t xml:space="preserve">o riportati all’interno della tabella </w:t>
      </w:r>
      <w:r w:rsidR="00FA4AF6">
        <w:t xml:space="preserve">inserita nel Comunicato datato 17 aprile 2024 che abbiamo </w:t>
      </w:r>
      <w:r w:rsidR="00C76ACF">
        <w:t xml:space="preserve">sopra </w:t>
      </w:r>
      <w:r w:rsidR="00FA4AF6">
        <w:t>mostrato.</w:t>
      </w:r>
      <w:r w:rsidR="00B214A2">
        <w:t xml:space="preserve"> In chiusura alcuni </w:t>
      </w:r>
      <w:r w:rsidR="005F0D02">
        <w:t>nostri</w:t>
      </w:r>
      <w:r w:rsidR="00B214A2">
        <w:t xml:space="preserve"> commenti in merito all’inter</w:t>
      </w:r>
      <w:r w:rsidR="00C64DB5">
        <w:t>a</w:t>
      </w:r>
      <w:r w:rsidR="00B214A2">
        <w:t xml:space="preserve"> questione. </w:t>
      </w:r>
    </w:p>
    <w:p w14:paraId="32B86061" w14:textId="12E1A3F4" w:rsidR="00C027D4" w:rsidRDefault="004B54B6" w:rsidP="00134A12">
      <w:pPr>
        <w:rPr>
          <w:b/>
          <w:bCs/>
        </w:rPr>
      </w:pPr>
      <w:r w:rsidRPr="00F32816">
        <w:rPr>
          <w:b/>
          <w:bCs/>
        </w:rPr>
        <w:t>Poiché anche quest’anno in apertura della stagione estiva erano circolat</w:t>
      </w:r>
      <w:r w:rsidR="00F32816">
        <w:rPr>
          <w:b/>
          <w:bCs/>
        </w:rPr>
        <w:t>i i</w:t>
      </w:r>
      <w:r w:rsidRPr="00F32816">
        <w:rPr>
          <w:b/>
          <w:bCs/>
        </w:rPr>
        <w:t xml:space="preserve"> </w:t>
      </w:r>
      <w:r w:rsidR="00C027D4">
        <w:rPr>
          <w:b/>
          <w:bCs/>
        </w:rPr>
        <w:t>“</w:t>
      </w:r>
      <w:r w:rsidRPr="00F32816">
        <w:rPr>
          <w:b/>
          <w:bCs/>
        </w:rPr>
        <w:t>solit</w:t>
      </w:r>
      <w:r w:rsidR="00F32816">
        <w:rPr>
          <w:b/>
          <w:bCs/>
        </w:rPr>
        <w:t>i</w:t>
      </w:r>
      <w:r w:rsidR="00C027D4">
        <w:rPr>
          <w:b/>
          <w:bCs/>
        </w:rPr>
        <w:t>”</w:t>
      </w:r>
      <w:r w:rsidRPr="00F32816">
        <w:rPr>
          <w:b/>
          <w:bCs/>
        </w:rPr>
        <w:t xml:space="preserve"> </w:t>
      </w:r>
      <w:r w:rsidR="00F32816">
        <w:rPr>
          <w:b/>
          <w:bCs/>
        </w:rPr>
        <w:t>servizi</w:t>
      </w:r>
      <w:r w:rsidR="00AC770B">
        <w:rPr>
          <w:b/>
          <w:bCs/>
        </w:rPr>
        <w:t xml:space="preserve"> giornalistici</w:t>
      </w:r>
      <w:r w:rsidRPr="00F32816">
        <w:rPr>
          <w:b/>
          <w:bCs/>
        </w:rPr>
        <w:t xml:space="preserve"> sull’aumento delle tariffe aeree </w:t>
      </w:r>
      <w:r w:rsidRPr="00947301">
        <w:rPr>
          <w:b/>
          <w:bCs/>
          <w:u w:val="single"/>
        </w:rPr>
        <w:t>soffermandosi solo sulle r</w:t>
      </w:r>
      <w:r w:rsidR="00F32816" w:rsidRPr="00947301">
        <w:rPr>
          <w:b/>
          <w:bCs/>
          <w:u w:val="single"/>
        </w:rPr>
        <w:t>e</w:t>
      </w:r>
      <w:r w:rsidRPr="00947301">
        <w:rPr>
          <w:b/>
          <w:bCs/>
          <w:u w:val="single"/>
        </w:rPr>
        <w:t>sponsabilità delle aerolinee</w:t>
      </w:r>
      <w:r w:rsidRPr="00F32816">
        <w:rPr>
          <w:b/>
          <w:bCs/>
        </w:rPr>
        <w:t xml:space="preserve">, queste notizie circa le OTA che facevano </w:t>
      </w:r>
      <w:r w:rsidR="00947301">
        <w:rPr>
          <w:b/>
          <w:bCs/>
        </w:rPr>
        <w:t>lievitare</w:t>
      </w:r>
      <w:r w:rsidRPr="00F32816">
        <w:rPr>
          <w:b/>
          <w:bCs/>
        </w:rPr>
        <w:t xml:space="preserve"> le tariffe di Ryanair</w:t>
      </w:r>
      <w:r w:rsidR="00947301">
        <w:rPr>
          <w:b/>
          <w:bCs/>
        </w:rPr>
        <w:t xml:space="preserve"> e relative cause legali</w:t>
      </w:r>
      <w:r w:rsidR="00F32816" w:rsidRPr="00F32816">
        <w:rPr>
          <w:b/>
          <w:bCs/>
        </w:rPr>
        <w:t xml:space="preserve"> costituiscono indubbiamente un aspetto positivo della vicenda</w:t>
      </w:r>
      <w:r w:rsidR="00C027D4">
        <w:rPr>
          <w:b/>
          <w:bCs/>
        </w:rPr>
        <w:t>,</w:t>
      </w:r>
      <w:r w:rsidR="00F32816" w:rsidRPr="00F32816">
        <w:rPr>
          <w:b/>
          <w:bCs/>
        </w:rPr>
        <w:t xml:space="preserve"> ma</w:t>
      </w:r>
      <w:r w:rsidR="00C027D4">
        <w:rPr>
          <w:b/>
          <w:bCs/>
        </w:rPr>
        <w:t xml:space="preserve"> vorremmo far notare come</w:t>
      </w:r>
      <w:r w:rsidR="00F32816" w:rsidRPr="00F32816">
        <w:rPr>
          <w:b/>
          <w:bCs/>
        </w:rPr>
        <w:t xml:space="preserve"> </w:t>
      </w:r>
      <w:r w:rsidR="00947301">
        <w:rPr>
          <w:b/>
          <w:bCs/>
        </w:rPr>
        <w:t>-</w:t>
      </w:r>
      <w:r w:rsidR="00F32816" w:rsidRPr="00F32816">
        <w:rPr>
          <w:b/>
          <w:bCs/>
        </w:rPr>
        <w:t>al</w:t>
      </w:r>
      <w:r w:rsidR="00F32816">
        <w:rPr>
          <w:b/>
          <w:bCs/>
        </w:rPr>
        <w:t>m</w:t>
      </w:r>
      <w:r w:rsidR="00F32816" w:rsidRPr="00F32816">
        <w:rPr>
          <w:b/>
          <w:bCs/>
        </w:rPr>
        <w:t>eno a noi</w:t>
      </w:r>
      <w:r w:rsidR="00947301">
        <w:rPr>
          <w:b/>
          <w:bCs/>
        </w:rPr>
        <w:t>-</w:t>
      </w:r>
      <w:r w:rsidR="00F32816" w:rsidRPr="00F32816">
        <w:rPr>
          <w:b/>
          <w:bCs/>
        </w:rPr>
        <w:t xml:space="preserve"> non risulta che nei notiziari </w:t>
      </w:r>
      <w:r w:rsidR="00C027D4">
        <w:rPr>
          <w:b/>
          <w:bCs/>
        </w:rPr>
        <w:t>fosse stato messo in luce questo aspetto dei rincari provocati da alcune OTA.</w:t>
      </w:r>
    </w:p>
    <w:p w14:paraId="6804F311" w14:textId="18B1A5BD" w:rsidR="00947301" w:rsidRPr="00FA4AF6" w:rsidRDefault="00947301" w:rsidP="00134A12">
      <w:pPr>
        <w:rPr>
          <w:b/>
          <w:bCs/>
          <w:i/>
          <w:iCs/>
        </w:rPr>
      </w:pPr>
      <w:r>
        <w:rPr>
          <w:b/>
          <w:bCs/>
        </w:rPr>
        <w:t xml:space="preserve">Vorremmo anche ricordare come nel passato quando una compagnia aerea vendeva la sua tariffa Iata a “100” ogni agenzia di viaggio doveva venderla allo stesso prezzo, tuttavia all’agente veniva concessa dall’aerolinea una commissione percentuale e pertanto non vi era giustificazione ad applicare alcuna </w:t>
      </w:r>
      <w:r w:rsidRPr="00947301">
        <w:rPr>
          <w:b/>
          <w:bCs/>
          <w:i/>
          <w:iCs/>
        </w:rPr>
        <w:t>fee</w:t>
      </w:r>
      <w:r>
        <w:rPr>
          <w:b/>
          <w:bCs/>
        </w:rPr>
        <w:t>.  Oggi che la commissione è “</w:t>
      </w:r>
      <w:proofErr w:type="gramStart"/>
      <w:r>
        <w:rPr>
          <w:b/>
          <w:bCs/>
        </w:rPr>
        <w:t>zero”  troviamo</w:t>
      </w:r>
      <w:proofErr w:type="gramEnd"/>
      <w:r>
        <w:rPr>
          <w:b/>
          <w:bCs/>
        </w:rPr>
        <w:t xml:space="preserve"> del tutto normale che le ADV applichino un sovraprezzo all’emissione di un biglietto aereo. Per risolvere definitivamente e </w:t>
      </w:r>
      <w:r w:rsidR="00D75FFD">
        <w:rPr>
          <w:b/>
          <w:bCs/>
        </w:rPr>
        <w:t>in maniera trasparente</w:t>
      </w:r>
      <w:r>
        <w:rPr>
          <w:b/>
          <w:bCs/>
        </w:rPr>
        <w:t xml:space="preserve"> </w:t>
      </w:r>
      <w:r w:rsidR="00FA4AF6">
        <w:rPr>
          <w:b/>
          <w:bCs/>
        </w:rPr>
        <w:t>la questione</w:t>
      </w:r>
      <w:r>
        <w:rPr>
          <w:b/>
          <w:bCs/>
        </w:rPr>
        <w:t xml:space="preserve"> basterebbe che </w:t>
      </w:r>
      <w:r w:rsidR="00D75FFD">
        <w:rPr>
          <w:b/>
          <w:bCs/>
        </w:rPr>
        <w:t>i</w:t>
      </w:r>
      <w:r>
        <w:rPr>
          <w:b/>
          <w:bCs/>
        </w:rPr>
        <w:t xml:space="preserve">l potenziale passeggero che si presenta ad una adv per </w:t>
      </w:r>
      <w:r w:rsidR="00D75FFD">
        <w:rPr>
          <w:b/>
          <w:bCs/>
        </w:rPr>
        <w:t>l’</w:t>
      </w:r>
      <w:r>
        <w:rPr>
          <w:b/>
          <w:bCs/>
        </w:rPr>
        <w:t>acquist</w:t>
      </w:r>
      <w:r w:rsidR="00D75FFD">
        <w:rPr>
          <w:b/>
          <w:bCs/>
        </w:rPr>
        <w:t>o di</w:t>
      </w:r>
      <w:r>
        <w:rPr>
          <w:b/>
          <w:bCs/>
        </w:rPr>
        <w:t xml:space="preserve"> un b</w:t>
      </w:r>
      <w:r w:rsidR="00D75FFD">
        <w:rPr>
          <w:b/>
          <w:bCs/>
        </w:rPr>
        <w:t>ig</w:t>
      </w:r>
      <w:r>
        <w:rPr>
          <w:b/>
          <w:bCs/>
        </w:rPr>
        <w:t xml:space="preserve">lietto aereo venga reso edotto che </w:t>
      </w:r>
      <w:r w:rsidRPr="00FA4AF6">
        <w:rPr>
          <w:b/>
          <w:bCs/>
          <w:i/>
          <w:iCs/>
        </w:rPr>
        <w:t>“comprandolo da noi applicheremo una fee di “X” euro, è d’accordo?</w:t>
      </w:r>
      <w:r w:rsidR="00FA4AF6">
        <w:rPr>
          <w:b/>
          <w:bCs/>
          <w:i/>
          <w:iCs/>
        </w:rPr>
        <w:t>”</w:t>
      </w:r>
    </w:p>
    <w:p w14:paraId="79D863EF" w14:textId="634E6F9A" w:rsidR="00D75FFD" w:rsidRDefault="00D75FFD" w:rsidP="00134A12">
      <w:pPr>
        <w:rPr>
          <w:b/>
          <w:bCs/>
        </w:rPr>
      </w:pPr>
      <w:r>
        <w:rPr>
          <w:b/>
          <w:bCs/>
        </w:rPr>
        <w:t xml:space="preserve">Questa semplice domanda a cui fra l’altro potrebbe pure seguire una firma di accettazione purtroppo nel mondo dell’acquisto telematico via PC viene a </w:t>
      </w:r>
      <w:proofErr w:type="gramStart"/>
      <w:r>
        <w:rPr>
          <w:b/>
          <w:bCs/>
        </w:rPr>
        <w:t>perdersi….</w:t>
      </w:r>
      <w:proofErr w:type="gramEnd"/>
      <w:r>
        <w:rPr>
          <w:b/>
          <w:bCs/>
        </w:rPr>
        <w:t>avete mai provato a sfogliare le decine e decin</w:t>
      </w:r>
      <w:r w:rsidR="00FA4AF6">
        <w:rPr>
          <w:b/>
          <w:bCs/>
        </w:rPr>
        <w:t>e</w:t>
      </w:r>
      <w:r>
        <w:rPr>
          <w:b/>
          <w:bCs/>
        </w:rPr>
        <w:t xml:space="preserve"> di pagine di “termini &amp; condizioni”? Noi crediamo che se davvero si dovesse</w:t>
      </w:r>
      <w:r w:rsidR="00FA4AF6">
        <w:rPr>
          <w:b/>
          <w:bCs/>
        </w:rPr>
        <w:t>ro</w:t>
      </w:r>
      <w:r>
        <w:rPr>
          <w:b/>
          <w:bCs/>
        </w:rPr>
        <w:t xml:space="preserve"> leggere e comprendere tutt</w:t>
      </w:r>
      <w:r w:rsidR="00FA4AF6">
        <w:rPr>
          <w:b/>
          <w:bCs/>
        </w:rPr>
        <w:t>e le clausole</w:t>
      </w:r>
      <w:r w:rsidR="001A4414">
        <w:rPr>
          <w:b/>
          <w:bCs/>
        </w:rPr>
        <w:t xml:space="preserve"> lì</w:t>
      </w:r>
      <w:r w:rsidR="00FA4AF6">
        <w:rPr>
          <w:b/>
          <w:bCs/>
        </w:rPr>
        <w:t xml:space="preserve"> contenute,</w:t>
      </w:r>
      <w:r>
        <w:rPr>
          <w:b/>
          <w:bCs/>
        </w:rPr>
        <w:t xml:space="preserve"> il nostro volo nel frattempo </w:t>
      </w:r>
      <w:r w:rsidR="00FA4AF6">
        <w:rPr>
          <w:b/>
          <w:bCs/>
        </w:rPr>
        <w:t>sarebbe già</w:t>
      </w:r>
      <w:r>
        <w:rPr>
          <w:b/>
          <w:bCs/>
        </w:rPr>
        <w:t xml:space="preserve"> decollato!</w:t>
      </w:r>
    </w:p>
    <w:p w14:paraId="72C0FBFA" w14:textId="77777777" w:rsidR="00C027D4" w:rsidRDefault="00C027D4" w:rsidP="00134A12">
      <w:pPr>
        <w:rPr>
          <w:b/>
          <w:bCs/>
        </w:rPr>
      </w:pPr>
    </w:p>
    <w:p w14:paraId="51FAE4B0" w14:textId="31D68A63" w:rsidR="00C027D4" w:rsidRPr="00D629D3" w:rsidRDefault="00C027D4" w:rsidP="00134A12">
      <w:pPr>
        <w:rPr>
          <w:color w:val="FF0000"/>
          <w:sz w:val="16"/>
          <w:szCs w:val="16"/>
        </w:rPr>
      </w:pPr>
      <w:r w:rsidRPr="00C027D4">
        <w:rPr>
          <w:i/>
          <w:iCs/>
          <w:sz w:val="20"/>
          <w:szCs w:val="20"/>
        </w:rPr>
        <w:t>P.S.: Rimane aperta e si è in attesa dell’esito</w:t>
      </w:r>
      <w:r w:rsidR="00D75FFD">
        <w:rPr>
          <w:i/>
          <w:iCs/>
          <w:sz w:val="20"/>
          <w:szCs w:val="20"/>
        </w:rPr>
        <w:t>,</w:t>
      </w:r>
      <w:r w:rsidRPr="00C027D4">
        <w:rPr>
          <w:i/>
          <w:iCs/>
          <w:sz w:val="20"/>
          <w:szCs w:val="20"/>
        </w:rPr>
        <w:t xml:space="preserve"> che dovrebbe giungere prima della chiusura dell’anno</w:t>
      </w:r>
      <w:r w:rsidR="00317C43">
        <w:rPr>
          <w:i/>
          <w:iCs/>
          <w:sz w:val="20"/>
          <w:szCs w:val="20"/>
        </w:rPr>
        <w:t>,</w:t>
      </w:r>
      <w:r w:rsidRPr="00C027D4">
        <w:rPr>
          <w:i/>
          <w:iCs/>
          <w:sz w:val="20"/>
          <w:szCs w:val="20"/>
        </w:rPr>
        <w:t xml:space="preserve"> dell’Istruttoria A568 aperta dall’AGCM il 20 settembre 2023 nei </w:t>
      </w:r>
      <w:r w:rsidR="005F1D6E" w:rsidRPr="00C027D4">
        <w:rPr>
          <w:i/>
          <w:iCs/>
          <w:sz w:val="20"/>
          <w:szCs w:val="20"/>
        </w:rPr>
        <w:t>confronti</w:t>
      </w:r>
      <w:r w:rsidRPr="00C027D4">
        <w:rPr>
          <w:i/>
          <w:iCs/>
          <w:sz w:val="20"/>
          <w:szCs w:val="20"/>
        </w:rPr>
        <w:t xml:space="preserve"> di Ryanair </w:t>
      </w:r>
      <w:r w:rsidR="00D75FFD">
        <w:rPr>
          <w:i/>
          <w:iCs/>
          <w:sz w:val="20"/>
          <w:szCs w:val="20"/>
        </w:rPr>
        <w:t>circa il</w:t>
      </w:r>
      <w:r w:rsidRPr="00C027D4">
        <w:rPr>
          <w:i/>
          <w:iCs/>
          <w:sz w:val="20"/>
          <w:szCs w:val="20"/>
        </w:rPr>
        <w:t xml:space="preserve"> “possibile abuso di posizione dominante”</w:t>
      </w:r>
      <w:r w:rsidR="00D629D3">
        <w:rPr>
          <w:i/>
          <w:iCs/>
          <w:sz w:val="20"/>
          <w:szCs w:val="20"/>
        </w:rPr>
        <w:t xml:space="preserve"> </w:t>
      </w:r>
      <w:r w:rsidR="00D629D3">
        <w:rPr>
          <w:color w:val="FF0000"/>
          <w:sz w:val="16"/>
          <w:szCs w:val="16"/>
        </w:rPr>
        <w:t>(</w:t>
      </w:r>
      <w:r w:rsidR="00E71575">
        <w:rPr>
          <w:color w:val="FF0000"/>
          <w:sz w:val="16"/>
          <w:szCs w:val="16"/>
        </w:rPr>
        <w:t>11</w:t>
      </w:r>
      <w:r w:rsidR="00D629D3">
        <w:rPr>
          <w:color w:val="FF0000"/>
          <w:sz w:val="16"/>
          <w:szCs w:val="16"/>
        </w:rPr>
        <w:t>)</w:t>
      </w:r>
    </w:p>
    <w:p w14:paraId="20DEF244" w14:textId="77777777" w:rsidR="00134A12" w:rsidRDefault="00134A12" w:rsidP="00FC5179"/>
    <w:p w14:paraId="2EF693C0" w14:textId="77777777" w:rsidR="00E71575" w:rsidRDefault="00E71575" w:rsidP="00FC5179"/>
    <w:p w14:paraId="3B2B20FD" w14:textId="77777777" w:rsidR="00E71575" w:rsidRDefault="00E71575" w:rsidP="00FC5179"/>
    <w:p w14:paraId="30C0B1A8" w14:textId="77777777" w:rsidR="00E71575" w:rsidRDefault="00E71575" w:rsidP="00FC5179"/>
    <w:p w14:paraId="33FA64C9" w14:textId="77777777" w:rsidR="00E71575" w:rsidRDefault="00E71575" w:rsidP="00FC5179"/>
    <w:p w14:paraId="1E12931E" w14:textId="77777777" w:rsidR="00E71575" w:rsidRDefault="00E71575" w:rsidP="00FC5179"/>
    <w:p w14:paraId="027D5487" w14:textId="77777777" w:rsidR="00E71575" w:rsidRDefault="00E71575" w:rsidP="00FC5179"/>
    <w:p w14:paraId="7D80843C" w14:textId="57512ABD" w:rsidR="000954DA" w:rsidRDefault="000954DA" w:rsidP="00016D18">
      <w:pPr>
        <w:pStyle w:val="Paragrafoelenco"/>
        <w:numPr>
          <w:ilvl w:val="0"/>
          <w:numId w:val="1"/>
        </w:numPr>
        <w:rPr>
          <w:sz w:val="20"/>
          <w:szCs w:val="20"/>
        </w:rPr>
      </w:pPr>
      <w:r>
        <w:rPr>
          <w:sz w:val="20"/>
          <w:szCs w:val="20"/>
        </w:rPr>
        <w:lastRenderedPageBreak/>
        <w:t xml:space="preserve">“Screenscraping e Banche Dati: il caso Ryanair contro Atrapalo” a firma di Lucrezia Berto, 9/1/2019. </w:t>
      </w:r>
      <w:hyperlink r:id="rId11" w:history="1">
        <w:r w:rsidR="00ED0E6A" w:rsidRPr="005A4A04">
          <w:rPr>
            <w:rStyle w:val="Collegamentoipertestuale"/>
            <w:sz w:val="20"/>
            <w:szCs w:val="20"/>
          </w:rPr>
          <w:t>https://www.printfriendly.com/p/g/Mvi2PD</w:t>
        </w:r>
      </w:hyperlink>
    </w:p>
    <w:p w14:paraId="2926F251" w14:textId="67045112" w:rsidR="00ED0E6A" w:rsidRPr="00ED0E6A" w:rsidRDefault="00ED0E6A" w:rsidP="00016D18">
      <w:pPr>
        <w:pStyle w:val="Paragrafoelenco"/>
        <w:numPr>
          <w:ilvl w:val="0"/>
          <w:numId w:val="1"/>
        </w:numPr>
        <w:rPr>
          <w:sz w:val="20"/>
          <w:szCs w:val="20"/>
        </w:rPr>
      </w:pPr>
      <w:r w:rsidRPr="00ED0E6A">
        <w:rPr>
          <w:sz w:val="20"/>
          <w:szCs w:val="20"/>
        </w:rPr>
        <w:t xml:space="preserve">“Ryanair Calls On Atrapalo To Donate Court Payment To Passengers” </w:t>
      </w:r>
      <w:r>
        <w:rPr>
          <w:sz w:val="20"/>
          <w:szCs w:val="20"/>
        </w:rPr>
        <w:t>21/11/</w:t>
      </w:r>
      <w:proofErr w:type="gramStart"/>
      <w:r>
        <w:rPr>
          <w:sz w:val="20"/>
          <w:szCs w:val="20"/>
        </w:rPr>
        <w:t>2012 ;</w:t>
      </w:r>
      <w:proofErr w:type="gramEnd"/>
      <w:r>
        <w:rPr>
          <w:sz w:val="20"/>
          <w:szCs w:val="20"/>
        </w:rPr>
        <w:t xml:space="preserve"> </w:t>
      </w:r>
      <w:r w:rsidRPr="00ED0E6A">
        <w:rPr>
          <w:sz w:val="20"/>
          <w:szCs w:val="20"/>
        </w:rPr>
        <w:t>https://ca.marketscreener.com/quote/stock/RYANAIR-HOLDINGS-PLC-1412410/news/Ryanair-Holdings-plc-Ryanair-Calls-On-Atrapalo-To-Donate-Court-Payment-To-Passengers-15536157/</w:t>
      </w:r>
    </w:p>
    <w:p w14:paraId="4F87FC22" w14:textId="3E0F73A6" w:rsidR="00016D18" w:rsidRPr="00AC770B" w:rsidRDefault="00000000" w:rsidP="00016D18">
      <w:pPr>
        <w:pStyle w:val="Paragrafoelenco"/>
        <w:numPr>
          <w:ilvl w:val="0"/>
          <w:numId w:val="1"/>
        </w:numPr>
        <w:rPr>
          <w:rStyle w:val="Collegamentoipertestuale"/>
          <w:color w:val="auto"/>
          <w:sz w:val="20"/>
          <w:szCs w:val="20"/>
          <w:u w:val="none"/>
        </w:rPr>
      </w:pPr>
      <w:hyperlink r:id="rId12" w:history="1">
        <w:r w:rsidR="000954DA" w:rsidRPr="005A4A04">
          <w:rPr>
            <w:rStyle w:val="Collegamentoipertestuale"/>
            <w:sz w:val="20"/>
            <w:szCs w:val="20"/>
          </w:rPr>
          <w:t>https://www.aviation24.be/airlines/ryanair/ryanair-welcomes-paris-commercial-court-ruling-against-screenscrapers/</w:t>
        </w:r>
      </w:hyperlink>
    </w:p>
    <w:p w14:paraId="711A8F2C" w14:textId="7BC64F3D" w:rsidR="00AC770B" w:rsidRPr="00243BB7" w:rsidRDefault="00AC770B" w:rsidP="00016D18">
      <w:pPr>
        <w:pStyle w:val="Paragrafoelenco"/>
        <w:numPr>
          <w:ilvl w:val="0"/>
          <w:numId w:val="1"/>
        </w:numPr>
        <w:rPr>
          <w:rStyle w:val="Collegamentoipertestuale"/>
          <w:color w:val="auto"/>
          <w:sz w:val="20"/>
          <w:szCs w:val="20"/>
          <w:u w:val="none"/>
        </w:rPr>
      </w:pPr>
      <w:r w:rsidRPr="00AC770B">
        <w:rPr>
          <w:sz w:val="20"/>
          <w:szCs w:val="20"/>
        </w:rPr>
        <w:t xml:space="preserve">Un "bot", abbreviazione di robot, è un programma software che esegue attività automatizzate, ripetitive e predefinite. </w:t>
      </w:r>
    </w:p>
    <w:p w14:paraId="41B1DAF9" w14:textId="086FC1A0" w:rsidR="00243BB7" w:rsidRDefault="00000000" w:rsidP="00016D18">
      <w:pPr>
        <w:pStyle w:val="Paragrafoelenco"/>
        <w:numPr>
          <w:ilvl w:val="0"/>
          <w:numId w:val="1"/>
        </w:numPr>
        <w:rPr>
          <w:sz w:val="20"/>
          <w:szCs w:val="20"/>
        </w:rPr>
      </w:pPr>
      <w:hyperlink r:id="rId13" w:history="1">
        <w:r w:rsidR="00243BB7" w:rsidRPr="006B3BA4">
          <w:rPr>
            <w:rStyle w:val="Collegamentoipertestuale"/>
            <w:sz w:val="20"/>
            <w:szCs w:val="20"/>
          </w:rPr>
          <w:t>https://www.travelquotidiano.com/trasporti/ryanair-lalta-corte-irlandese-giudica-illegale-lo-screen-scraping-da-parte-delle-ota/tqid-457825</w:t>
        </w:r>
      </w:hyperlink>
    </w:p>
    <w:p w14:paraId="7908591F" w14:textId="5049FEF6" w:rsidR="0064307B" w:rsidRDefault="00000000" w:rsidP="00243BB7">
      <w:pPr>
        <w:pStyle w:val="Paragrafoelenco"/>
        <w:numPr>
          <w:ilvl w:val="0"/>
          <w:numId w:val="1"/>
        </w:numPr>
        <w:rPr>
          <w:sz w:val="20"/>
          <w:szCs w:val="20"/>
        </w:rPr>
      </w:pPr>
      <w:hyperlink r:id="rId14" w:history="1">
        <w:r w:rsidR="00243BB7" w:rsidRPr="006B3BA4">
          <w:rPr>
            <w:rStyle w:val="Collegamentoipertestuale"/>
            <w:sz w:val="20"/>
            <w:szCs w:val="20"/>
          </w:rPr>
          <w:t>https://www.ttgitalia.com/focus/trasporti/190576-sentenza-a-favore-per-ryanair-a-milano-non-c-abuso-di-posizione-dominante-EXTG404099</w:t>
        </w:r>
      </w:hyperlink>
      <w:r w:rsidR="00243BB7">
        <w:rPr>
          <w:sz w:val="20"/>
          <w:szCs w:val="20"/>
        </w:rPr>
        <w:t xml:space="preserve"> e inoltre: </w:t>
      </w:r>
      <w:hyperlink r:id="rId15" w:history="1">
        <w:r w:rsidR="00241642" w:rsidRPr="006B3BA4">
          <w:rPr>
            <w:rStyle w:val="Collegamentoipertestuale"/>
            <w:sz w:val="20"/>
            <w:szCs w:val="20"/>
          </w:rPr>
          <w:t>https://corporate.ryanair.com/news/ryanair-welcomes-milan-court-ruling-upholding-ryanairs-exclusive-online-distribution-model/</w:t>
        </w:r>
      </w:hyperlink>
    </w:p>
    <w:p w14:paraId="546E05BD" w14:textId="4DF26EF2" w:rsidR="00241642" w:rsidRDefault="00000000" w:rsidP="00243BB7">
      <w:pPr>
        <w:pStyle w:val="Paragrafoelenco"/>
        <w:numPr>
          <w:ilvl w:val="0"/>
          <w:numId w:val="1"/>
        </w:numPr>
        <w:rPr>
          <w:sz w:val="20"/>
          <w:szCs w:val="20"/>
        </w:rPr>
      </w:pPr>
      <w:hyperlink r:id="rId16" w:history="1">
        <w:r w:rsidR="001E4DB3" w:rsidRPr="005A4A04">
          <w:rPr>
            <w:rStyle w:val="Collegamentoipertestuale"/>
            <w:sz w:val="20"/>
            <w:szCs w:val="20"/>
          </w:rPr>
          <w:t>https://corporate.ryanair.com/novita/il-caso-agcm-consentirebbe-alle-ota-pirata-di-continuare-a-sovraccaricare-i-consumatori/</w:t>
        </w:r>
      </w:hyperlink>
    </w:p>
    <w:p w14:paraId="60C33921" w14:textId="73D6580F" w:rsidR="001E4DB3" w:rsidRDefault="00000000" w:rsidP="00243BB7">
      <w:pPr>
        <w:pStyle w:val="Paragrafoelenco"/>
        <w:numPr>
          <w:ilvl w:val="0"/>
          <w:numId w:val="1"/>
        </w:numPr>
        <w:rPr>
          <w:sz w:val="20"/>
          <w:szCs w:val="20"/>
        </w:rPr>
      </w:pPr>
      <w:hyperlink r:id="rId17" w:history="1">
        <w:r w:rsidR="001E4DB3" w:rsidRPr="005A4A04">
          <w:rPr>
            <w:rStyle w:val="Collegamentoipertestuale"/>
            <w:sz w:val="20"/>
            <w:szCs w:val="20"/>
          </w:rPr>
          <w:t>https://it.marketscreener.com/quotazioni/azione/RYANAIR-HOLDINGS-PLC-1412410/attualita/Il-tribunale-statunitense-si-pronuncia-contro-Booking-com-nel-caso-di-screen-scraping-di-Ryanair-47428943/</w:t>
        </w:r>
      </w:hyperlink>
    </w:p>
    <w:p w14:paraId="405399D9" w14:textId="6ED49E50" w:rsidR="001E4DB3" w:rsidRPr="00243BB7" w:rsidRDefault="001E4DB3" w:rsidP="00243BB7">
      <w:pPr>
        <w:pStyle w:val="Paragrafoelenco"/>
        <w:numPr>
          <w:ilvl w:val="0"/>
          <w:numId w:val="1"/>
        </w:numPr>
        <w:rPr>
          <w:sz w:val="20"/>
          <w:szCs w:val="20"/>
        </w:rPr>
      </w:pPr>
      <w:r w:rsidRPr="001E4DB3">
        <w:rPr>
          <w:sz w:val="20"/>
          <w:szCs w:val="20"/>
        </w:rPr>
        <w:t>https://corporate.ryanair.com/news/ryanair-wins-its-case-against-travel-giant-booking-com-in-delaware-court-ruling/</w:t>
      </w:r>
    </w:p>
    <w:p w14:paraId="4FF7F51A" w14:textId="55A42033" w:rsidR="00134A12" w:rsidRDefault="00000000" w:rsidP="00016D18">
      <w:pPr>
        <w:pStyle w:val="Paragrafoelenco"/>
        <w:numPr>
          <w:ilvl w:val="0"/>
          <w:numId w:val="1"/>
        </w:numPr>
        <w:rPr>
          <w:sz w:val="20"/>
          <w:szCs w:val="20"/>
        </w:rPr>
      </w:pPr>
      <w:hyperlink r:id="rId18" w:history="1">
        <w:r w:rsidR="00C027D4" w:rsidRPr="006B3BA4">
          <w:rPr>
            <w:rStyle w:val="Collegamentoipertestuale"/>
            <w:sz w:val="20"/>
            <w:szCs w:val="20"/>
          </w:rPr>
          <w:t>https://www.morningstar.com/news/dow-jones/202407194016/ryanair-wins-us-court-case-against-bookingcom-update</w:t>
        </w:r>
      </w:hyperlink>
    </w:p>
    <w:p w14:paraId="171E699A" w14:textId="6A142130" w:rsidR="00C027D4" w:rsidRDefault="00000000" w:rsidP="00016D18">
      <w:pPr>
        <w:pStyle w:val="Paragrafoelenco"/>
        <w:numPr>
          <w:ilvl w:val="0"/>
          <w:numId w:val="1"/>
        </w:numPr>
        <w:rPr>
          <w:sz w:val="20"/>
          <w:szCs w:val="20"/>
        </w:rPr>
      </w:pPr>
      <w:hyperlink r:id="rId19" w:history="1">
        <w:r w:rsidR="002C27B5" w:rsidRPr="00CE2C84">
          <w:rPr>
            <w:rStyle w:val="Collegamentoipertestuale"/>
            <w:sz w:val="20"/>
            <w:szCs w:val="20"/>
          </w:rPr>
          <w:t>https://www.agcm.it/media/comunicati-stampa/2023/9/A568</w:t>
        </w:r>
      </w:hyperlink>
    </w:p>
    <w:p w14:paraId="5FDF915A" w14:textId="77777777" w:rsidR="002C27B5" w:rsidRDefault="002C27B5" w:rsidP="002C27B5">
      <w:pPr>
        <w:rPr>
          <w:sz w:val="20"/>
          <w:szCs w:val="20"/>
        </w:rPr>
      </w:pPr>
    </w:p>
    <w:p w14:paraId="07EDE706" w14:textId="77777777" w:rsidR="00E71575" w:rsidRDefault="00E71575" w:rsidP="002C27B5">
      <w:pPr>
        <w:rPr>
          <w:sz w:val="20"/>
          <w:szCs w:val="20"/>
        </w:rPr>
      </w:pPr>
    </w:p>
    <w:p w14:paraId="2CD6B389" w14:textId="77777777" w:rsidR="00E71575" w:rsidRDefault="00E71575" w:rsidP="002C27B5">
      <w:pPr>
        <w:rPr>
          <w:sz w:val="20"/>
          <w:szCs w:val="20"/>
        </w:rPr>
      </w:pPr>
    </w:p>
    <w:p w14:paraId="24E3C213" w14:textId="39B90CFB" w:rsidR="002C27B5" w:rsidRDefault="00000000" w:rsidP="002C27B5">
      <w:pPr>
        <w:jc w:val="center"/>
        <w:rPr>
          <w:b/>
          <w:bCs/>
          <w:i/>
          <w:iCs/>
          <w:color w:val="007BB8"/>
          <w:sz w:val="20"/>
          <w:szCs w:val="20"/>
        </w:rPr>
      </w:pPr>
      <w:hyperlink r:id="rId20" w:history="1">
        <w:r w:rsidR="00C43105" w:rsidRPr="00CE2C84">
          <w:rPr>
            <w:rStyle w:val="Collegamentoipertestuale"/>
            <w:b/>
            <w:bCs/>
            <w:i/>
            <w:iCs/>
            <w:sz w:val="20"/>
            <w:szCs w:val="20"/>
          </w:rPr>
          <w:t>www.Aviation-Industry-News.com</w:t>
        </w:r>
      </w:hyperlink>
    </w:p>
    <w:p w14:paraId="1346A6FB" w14:textId="51A31EAA" w:rsidR="00C43105" w:rsidRPr="00C43105" w:rsidRDefault="00C43105" w:rsidP="00C43105">
      <w:pPr>
        <w:rPr>
          <w:b/>
          <w:bCs/>
          <w:i/>
          <w:iCs/>
          <w:sz w:val="16"/>
          <w:szCs w:val="16"/>
        </w:rPr>
      </w:pPr>
      <w:r>
        <w:rPr>
          <w:b/>
          <w:bCs/>
          <w:i/>
          <w:iCs/>
          <w:sz w:val="16"/>
          <w:szCs w:val="16"/>
        </w:rPr>
        <w:t>2</w:t>
      </w:r>
      <w:r w:rsidR="00505D01">
        <w:rPr>
          <w:b/>
          <w:bCs/>
          <w:i/>
          <w:iCs/>
          <w:sz w:val="16"/>
          <w:szCs w:val="16"/>
        </w:rPr>
        <w:t>5</w:t>
      </w:r>
      <w:r>
        <w:rPr>
          <w:b/>
          <w:bCs/>
          <w:i/>
          <w:iCs/>
          <w:sz w:val="16"/>
          <w:szCs w:val="16"/>
        </w:rPr>
        <w:t xml:space="preserve"> luglio 2024</w:t>
      </w:r>
    </w:p>
    <w:p w14:paraId="0348495B" w14:textId="6FA68769" w:rsidR="00951925" w:rsidRDefault="00951925"/>
    <w:p w14:paraId="69279486" w14:textId="77777777" w:rsidR="00262A89" w:rsidRDefault="00262A89"/>
    <w:p w14:paraId="13CCFB6B" w14:textId="77777777" w:rsidR="00262A89" w:rsidRDefault="00262A89"/>
    <w:p w14:paraId="5E7629B8" w14:textId="77777777" w:rsidR="00262A89" w:rsidRDefault="00262A89"/>
    <w:p w14:paraId="7850C814" w14:textId="77777777" w:rsidR="00262A89" w:rsidRDefault="00262A89"/>
    <w:p w14:paraId="20599550" w14:textId="77777777" w:rsidR="00262A89" w:rsidRDefault="00262A89"/>
    <w:p w14:paraId="52E67D6A" w14:textId="77777777" w:rsidR="00262A89" w:rsidRDefault="00262A89"/>
    <w:p w14:paraId="3DE16B6D" w14:textId="77777777" w:rsidR="00262A89" w:rsidRDefault="00262A89"/>
    <w:p w14:paraId="1F044380" w14:textId="77777777" w:rsidR="00262A89" w:rsidRDefault="00262A89"/>
    <w:p w14:paraId="13A4444A" w14:textId="77777777" w:rsidR="00262A89" w:rsidRDefault="00262A89"/>
    <w:p w14:paraId="6BF35E0B" w14:textId="77777777" w:rsidR="00262A89" w:rsidRDefault="00262A89"/>
    <w:p w14:paraId="2BD07A59" w14:textId="77777777" w:rsidR="00262A89" w:rsidRDefault="00262A89"/>
    <w:p w14:paraId="5E35325D" w14:textId="77777777" w:rsidR="00262A89" w:rsidRDefault="00262A89"/>
    <w:p w14:paraId="1F27F807" w14:textId="77777777" w:rsidR="00262A89" w:rsidRDefault="00262A89"/>
    <w:p w14:paraId="7FD4B361" w14:textId="77777777" w:rsidR="00262A89" w:rsidRPr="008251C4" w:rsidRDefault="00262A89" w:rsidP="00262A89">
      <w:pPr>
        <w:ind w:firstLine="708"/>
        <w:rPr>
          <w:b/>
          <w:bCs/>
          <w:i/>
          <w:iCs/>
          <w:color w:val="007BB8"/>
        </w:rPr>
      </w:pPr>
      <w:r w:rsidRPr="008251C4">
        <w:rPr>
          <w:b/>
          <w:bCs/>
          <w:i/>
          <w:iCs/>
          <w:color w:val="007BB8"/>
        </w:rPr>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1DF27B77" w14:textId="77777777" w:rsidR="00262A89" w:rsidRDefault="00262A89" w:rsidP="00262A89">
      <w:pPr>
        <w:jc w:val="center"/>
        <w:rPr>
          <w:b/>
          <w:bCs/>
          <w:i/>
          <w:iCs/>
          <w:color w:val="007BB8"/>
          <w:sz w:val="20"/>
          <w:szCs w:val="20"/>
        </w:rPr>
      </w:pPr>
    </w:p>
    <w:p w14:paraId="7A773501" w14:textId="77777777" w:rsidR="00262A89" w:rsidRPr="00E83A5B" w:rsidRDefault="00262A89" w:rsidP="00262A89">
      <w:pPr>
        <w:jc w:val="center"/>
        <w:rPr>
          <w:b/>
          <w:bCs/>
          <w:i/>
          <w:iCs/>
          <w:color w:val="007BB8"/>
          <w:sz w:val="20"/>
          <w:szCs w:val="20"/>
        </w:rPr>
      </w:pPr>
      <w:r>
        <w:rPr>
          <w:b/>
          <w:noProof/>
          <w:color w:val="FFC000" w:themeColor="accent4"/>
          <w:sz w:val="52"/>
          <w:szCs w:val="52"/>
        </w:rPr>
        <w:drawing>
          <wp:inline distT="0" distB="0" distL="0" distR="0" wp14:anchorId="31670069" wp14:editId="57878A85">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21">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4A397115" w14:textId="77777777" w:rsidR="00262A89" w:rsidRDefault="00262A89" w:rsidP="00262A89">
      <w:pPr>
        <w:pStyle w:val="Paragrafoelenco"/>
        <w:rPr>
          <w:sz w:val="20"/>
          <w:szCs w:val="20"/>
        </w:rPr>
      </w:pPr>
    </w:p>
    <w:p w14:paraId="18B40713" w14:textId="77777777" w:rsidR="00262A89" w:rsidRDefault="00262A89" w:rsidP="00262A89">
      <w:pPr>
        <w:pStyle w:val="Paragrafoelenco"/>
        <w:rPr>
          <w:sz w:val="20"/>
          <w:szCs w:val="20"/>
        </w:rPr>
      </w:pPr>
    </w:p>
    <w:p w14:paraId="4D803294" w14:textId="77777777" w:rsidR="00262A89" w:rsidRDefault="00262A89" w:rsidP="00262A89">
      <w:pPr>
        <w:ind w:left="2832" w:firstLine="708"/>
        <w:rPr>
          <w:rStyle w:val="Collegamentoipertestuale"/>
          <w:b/>
          <w:bCs/>
          <w:i/>
          <w:iCs/>
          <w:noProof/>
        </w:rPr>
      </w:pPr>
      <w:r>
        <w:t xml:space="preserve">      </w:t>
      </w:r>
      <w:hyperlink r:id="rId22" w:history="1">
        <w:r w:rsidRPr="00457647">
          <w:rPr>
            <w:rStyle w:val="Collegamentoipertestuale"/>
            <w:b/>
            <w:bCs/>
            <w:i/>
            <w:iCs/>
            <w:noProof/>
          </w:rPr>
          <w:t>info@ibneditore.it</w:t>
        </w:r>
      </w:hyperlink>
    </w:p>
    <w:p w14:paraId="4A2126F7" w14:textId="77777777" w:rsidR="00262A89" w:rsidRDefault="00262A89" w:rsidP="00262A89">
      <w:pPr>
        <w:pStyle w:val="Nessunaspaziatura"/>
        <w:rPr>
          <w:noProof/>
          <w:sz w:val="18"/>
          <w:szCs w:val="18"/>
        </w:rPr>
      </w:pPr>
    </w:p>
    <w:p w14:paraId="74E0AB58" w14:textId="77777777" w:rsidR="00262A89" w:rsidRDefault="00262A89" w:rsidP="00262A89">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6A1A3219" w14:textId="77777777" w:rsidR="00262A89" w:rsidRPr="00B62D87" w:rsidRDefault="00262A89" w:rsidP="00262A89">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0A00CEEA" w14:textId="77777777" w:rsidR="00262A89" w:rsidRDefault="00262A89" w:rsidP="00262A89">
      <w:pPr>
        <w:rPr>
          <w:b/>
          <w:bCs/>
          <w:i/>
          <w:iCs/>
          <w:noProof/>
          <w:color w:val="FF0000"/>
        </w:rPr>
      </w:pPr>
    </w:p>
    <w:p w14:paraId="5C0E94B6" w14:textId="77777777" w:rsidR="00262A89" w:rsidRDefault="00262A89" w:rsidP="00262A89">
      <w:pPr>
        <w:rPr>
          <w:b/>
          <w:bCs/>
          <w:i/>
          <w:iCs/>
          <w:noProof/>
          <w:color w:val="FF0000"/>
        </w:rPr>
      </w:pPr>
    </w:p>
    <w:p w14:paraId="366C02AD" w14:textId="77777777" w:rsidR="00262A89" w:rsidRDefault="00262A89" w:rsidP="00262A89">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7AE35F87" w14:textId="1D20706C" w:rsidR="00262A89" w:rsidRDefault="00262A89" w:rsidP="00E71575">
      <w:pPr>
        <w:pBdr>
          <w:top w:val="single" w:sz="4" w:space="1" w:color="auto"/>
          <w:left w:val="single" w:sz="4" w:space="4" w:color="auto"/>
          <w:bottom w:val="single" w:sz="4" w:space="1" w:color="auto"/>
          <w:right w:val="single" w:sz="4" w:space="4" w:color="auto"/>
        </w:pBdr>
      </w:pPr>
      <w:r>
        <w:rPr>
          <w:rFonts w:ascii="Bahnschrift SemiCondensed" w:hAnsi="Bahnschrift SemiCondensed"/>
          <w:color w:val="4472C4" w:themeColor="accent1"/>
          <w:sz w:val="24"/>
          <w:szCs w:val="24"/>
        </w:rPr>
        <w:t xml:space="preserve"> INVIARE RICHIESTE A: </w:t>
      </w:r>
      <w:hyperlink r:id="rId23" w:history="1">
        <w:r>
          <w:rPr>
            <w:rStyle w:val="Collegamentoipertestuale"/>
            <w:rFonts w:ascii="Bahnschrift SemiCondensed" w:hAnsi="Bahnschrift SemiCondensed"/>
            <w:sz w:val="24"/>
            <w:szCs w:val="24"/>
          </w:rPr>
          <w:t>antonio.bordoni@yahoo.it</w:t>
        </w:r>
      </w:hyperlink>
    </w:p>
    <w:sectPr w:rsidR="00262A8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152581"/>
    <w:multiLevelType w:val="hybridMultilevel"/>
    <w:tmpl w:val="CBD8A052"/>
    <w:lvl w:ilvl="0" w:tplc="9F52A08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75674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179"/>
    <w:rsid w:val="00016300"/>
    <w:rsid w:val="00016D18"/>
    <w:rsid w:val="00026B96"/>
    <w:rsid w:val="000954DA"/>
    <w:rsid w:val="00134A12"/>
    <w:rsid w:val="001A4414"/>
    <w:rsid w:val="001E4A81"/>
    <w:rsid w:val="001E4DB3"/>
    <w:rsid w:val="00204CDE"/>
    <w:rsid w:val="00215EBB"/>
    <w:rsid w:val="00241642"/>
    <w:rsid w:val="00243BB7"/>
    <w:rsid w:val="00262A89"/>
    <w:rsid w:val="002C27B5"/>
    <w:rsid w:val="00317C43"/>
    <w:rsid w:val="00333696"/>
    <w:rsid w:val="003A2C3E"/>
    <w:rsid w:val="003C3AB3"/>
    <w:rsid w:val="00456597"/>
    <w:rsid w:val="004B54B6"/>
    <w:rsid w:val="004D2A23"/>
    <w:rsid w:val="00505D01"/>
    <w:rsid w:val="005864CA"/>
    <w:rsid w:val="005F0D02"/>
    <w:rsid w:val="005F1D6E"/>
    <w:rsid w:val="005F677A"/>
    <w:rsid w:val="006254B6"/>
    <w:rsid w:val="0064307B"/>
    <w:rsid w:val="00670D49"/>
    <w:rsid w:val="00677AB0"/>
    <w:rsid w:val="00711388"/>
    <w:rsid w:val="00712FB8"/>
    <w:rsid w:val="007D4C10"/>
    <w:rsid w:val="007D7D19"/>
    <w:rsid w:val="00905F9B"/>
    <w:rsid w:val="00947301"/>
    <w:rsid w:val="00951925"/>
    <w:rsid w:val="00A96937"/>
    <w:rsid w:val="00AC770B"/>
    <w:rsid w:val="00AD394F"/>
    <w:rsid w:val="00AD59FE"/>
    <w:rsid w:val="00B214A2"/>
    <w:rsid w:val="00B71FA4"/>
    <w:rsid w:val="00BB5C5C"/>
    <w:rsid w:val="00C027D4"/>
    <w:rsid w:val="00C31826"/>
    <w:rsid w:val="00C43105"/>
    <w:rsid w:val="00C64DB5"/>
    <w:rsid w:val="00C76ACF"/>
    <w:rsid w:val="00D629D3"/>
    <w:rsid w:val="00D65AA9"/>
    <w:rsid w:val="00D71582"/>
    <w:rsid w:val="00D75FFD"/>
    <w:rsid w:val="00DE7803"/>
    <w:rsid w:val="00E373C7"/>
    <w:rsid w:val="00E65AFA"/>
    <w:rsid w:val="00E71575"/>
    <w:rsid w:val="00ED0E6A"/>
    <w:rsid w:val="00ED520D"/>
    <w:rsid w:val="00F32816"/>
    <w:rsid w:val="00FA4AF6"/>
    <w:rsid w:val="00FC51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71EF"/>
  <w15:chartTrackingRefBased/>
  <w15:docId w15:val="{4A4592BF-18B9-458D-9B62-684D658CB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16D18"/>
    <w:pPr>
      <w:ind w:left="720"/>
      <w:contextualSpacing/>
    </w:pPr>
  </w:style>
  <w:style w:type="character" w:styleId="Collegamentoipertestuale">
    <w:name w:val="Hyperlink"/>
    <w:basedOn w:val="Carpredefinitoparagrafo"/>
    <w:uiPriority w:val="99"/>
    <w:unhideWhenUsed/>
    <w:rsid w:val="0064307B"/>
    <w:rPr>
      <w:color w:val="0563C1" w:themeColor="hyperlink"/>
      <w:u w:val="single"/>
    </w:rPr>
  </w:style>
  <w:style w:type="character" w:styleId="Menzionenonrisolta">
    <w:name w:val="Unresolved Mention"/>
    <w:basedOn w:val="Carpredefinitoparagrafo"/>
    <w:uiPriority w:val="99"/>
    <w:semiHidden/>
    <w:unhideWhenUsed/>
    <w:rsid w:val="0064307B"/>
    <w:rPr>
      <w:color w:val="605E5C"/>
      <w:shd w:val="clear" w:color="auto" w:fill="E1DFDD"/>
    </w:rPr>
  </w:style>
  <w:style w:type="paragraph" w:styleId="Nessunaspaziatura">
    <w:name w:val="No Spacing"/>
    <w:uiPriority w:val="1"/>
    <w:qFormat/>
    <w:rsid w:val="00262A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034199">
      <w:bodyDiv w:val="1"/>
      <w:marLeft w:val="0"/>
      <w:marRight w:val="0"/>
      <w:marTop w:val="0"/>
      <w:marBottom w:val="0"/>
      <w:divBdr>
        <w:top w:val="none" w:sz="0" w:space="0" w:color="auto"/>
        <w:left w:val="none" w:sz="0" w:space="0" w:color="auto"/>
        <w:bottom w:val="none" w:sz="0" w:space="0" w:color="auto"/>
        <w:right w:val="none" w:sz="0" w:space="0" w:color="auto"/>
      </w:divBdr>
    </w:div>
    <w:div w:id="279150212">
      <w:bodyDiv w:val="1"/>
      <w:marLeft w:val="0"/>
      <w:marRight w:val="0"/>
      <w:marTop w:val="0"/>
      <w:marBottom w:val="0"/>
      <w:divBdr>
        <w:top w:val="none" w:sz="0" w:space="0" w:color="auto"/>
        <w:left w:val="none" w:sz="0" w:space="0" w:color="auto"/>
        <w:bottom w:val="none" w:sz="0" w:space="0" w:color="auto"/>
        <w:right w:val="none" w:sz="0" w:space="0" w:color="auto"/>
      </w:divBdr>
    </w:div>
    <w:div w:id="542444757">
      <w:bodyDiv w:val="1"/>
      <w:marLeft w:val="0"/>
      <w:marRight w:val="0"/>
      <w:marTop w:val="0"/>
      <w:marBottom w:val="0"/>
      <w:divBdr>
        <w:top w:val="none" w:sz="0" w:space="0" w:color="auto"/>
        <w:left w:val="none" w:sz="0" w:space="0" w:color="auto"/>
        <w:bottom w:val="none" w:sz="0" w:space="0" w:color="auto"/>
        <w:right w:val="none" w:sz="0" w:space="0" w:color="auto"/>
      </w:divBdr>
    </w:div>
    <w:div w:id="645624047">
      <w:bodyDiv w:val="1"/>
      <w:marLeft w:val="0"/>
      <w:marRight w:val="0"/>
      <w:marTop w:val="0"/>
      <w:marBottom w:val="0"/>
      <w:divBdr>
        <w:top w:val="none" w:sz="0" w:space="0" w:color="auto"/>
        <w:left w:val="none" w:sz="0" w:space="0" w:color="auto"/>
        <w:bottom w:val="none" w:sz="0" w:space="0" w:color="auto"/>
        <w:right w:val="none" w:sz="0" w:space="0" w:color="auto"/>
      </w:divBdr>
    </w:div>
    <w:div w:id="945502206">
      <w:bodyDiv w:val="1"/>
      <w:marLeft w:val="0"/>
      <w:marRight w:val="0"/>
      <w:marTop w:val="0"/>
      <w:marBottom w:val="0"/>
      <w:divBdr>
        <w:top w:val="none" w:sz="0" w:space="0" w:color="auto"/>
        <w:left w:val="none" w:sz="0" w:space="0" w:color="auto"/>
        <w:bottom w:val="none" w:sz="0" w:space="0" w:color="auto"/>
        <w:right w:val="none" w:sz="0" w:space="0" w:color="auto"/>
      </w:divBdr>
    </w:div>
    <w:div w:id="965964902">
      <w:bodyDiv w:val="1"/>
      <w:marLeft w:val="0"/>
      <w:marRight w:val="0"/>
      <w:marTop w:val="0"/>
      <w:marBottom w:val="0"/>
      <w:divBdr>
        <w:top w:val="none" w:sz="0" w:space="0" w:color="auto"/>
        <w:left w:val="none" w:sz="0" w:space="0" w:color="auto"/>
        <w:bottom w:val="none" w:sz="0" w:space="0" w:color="auto"/>
        <w:right w:val="none" w:sz="0" w:space="0" w:color="auto"/>
      </w:divBdr>
    </w:div>
    <w:div w:id="124533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travelquotidiano.com/trasporti/ryanair-lalta-corte-irlandese-giudica-illegale-lo-screen-scraping-da-parte-delle-ota/tqid-457825" TargetMode="External"/><Relationship Id="rId18" Type="http://schemas.openxmlformats.org/officeDocument/2006/relationships/hyperlink" Target="https://www.morningstar.com/news/dow-jones/202407194016/ryanair-wins-us-court-case-against-bookingcom-update"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3.jpeg"/><Relationship Id="rId12" Type="http://schemas.openxmlformats.org/officeDocument/2006/relationships/hyperlink" Target="https://www.aviation24.be/airlines/ryanair/ryanair-welcomes-paris-commercial-court-ruling-against-screenscrapers/" TargetMode="External"/><Relationship Id="rId17" Type="http://schemas.openxmlformats.org/officeDocument/2006/relationships/hyperlink" Target="https://it.marketscreener.com/quotazioni/azione/RYANAIR-HOLDINGS-PLC-1412410/attualita/Il-tribunale-statunitense-si-pronuncia-contro-Booking-com-nel-caso-di-screen-scraping-di-Ryanair-4742894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orporate.ryanair.com/novita/il-caso-agcm-consentirebbe-alle-ota-pirata-di-continuare-a-sovraccaricare-i-consumatori/" TargetMode="External"/><Relationship Id="rId20" Type="http://schemas.openxmlformats.org/officeDocument/2006/relationships/hyperlink" Target="http://www.Aviation-Industry-News.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printfriendly.com/p/g/Mvi2PD"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corporate.ryanair.com/news/ryanair-welcomes-milan-court-ruling-upholding-ryanairs-exclusive-online-distribution-model/" TargetMode="External"/><Relationship Id="rId23" Type="http://schemas.openxmlformats.org/officeDocument/2006/relationships/hyperlink" Target="mailto:antonio.bordoni@yahoo.it" TargetMode="External"/><Relationship Id="rId10" Type="http://schemas.openxmlformats.org/officeDocument/2006/relationships/image" Target="media/image6.png"/><Relationship Id="rId19" Type="http://schemas.openxmlformats.org/officeDocument/2006/relationships/hyperlink" Target="https://www.agcm.it/media/comunicati-stampa/2023/9/A568"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ttgitalia.com/focus/trasporti/190576-sentenza-a-favore-per-ryanair-a-milano-non-c-abuso-di-posizione-dominante-EXTG404099" TargetMode="External"/><Relationship Id="rId22" Type="http://schemas.openxmlformats.org/officeDocument/2006/relationships/hyperlink" Target="mailto:info@ibneditor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748</TotalTime>
  <Pages>6</Pages>
  <Words>2314</Words>
  <Characters>13192</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28</cp:revision>
  <dcterms:created xsi:type="dcterms:W3CDTF">2024-07-21T13:16:00Z</dcterms:created>
  <dcterms:modified xsi:type="dcterms:W3CDTF">2024-07-25T09:06:00Z</dcterms:modified>
</cp:coreProperties>
</file>